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zov"/>
      </w:pPr>
    </w:p>
    <w:p>
      <w:pPr>
        <w:pStyle w:val="Nzov"/>
      </w:pPr>
      <w:r>
        <w:t>Zmluva o nájme pozemkov</w:t>
      </w:r>
    </w:p>
    <w:p>
      <w:pPr>
        <w:pStyle w:val="Zkladntext"/>
        <w:spacing w:before="47"/>
        <w:ind w:left="1084" w:right="1087"/>
        <w:jc w:val="center"/>
      </w:pPr>
      <w:r>
        <w:t>uzatvorená podľa § 663 a nasl. Občianskeho zákonníka (ďalej len ako „</w:t>
      </w:r>
      <w:r>
        <w:rPr>
          <w:i/>
        </w:rPr>
        <w:t>zmluva</w:t>
      </w:r>
      <w:r>
        <w:t>“)</w:t>
      </w:r>
    </w:p>
    <w:p>
      <w:pPr>
        <w:pStyle w:val="Zkladntext"/>
        <w:rPr>
          <w:sz w:val="24"/>
        </w:rPr>
      </w:pPr>
    </w:p>
    <w:p>
      <w:pPr>
        <w:pStyle w:val="Zkladntext"/>
        <w:spacing w:before="1"/>
        <w:rPr>
          <w:sz w:val="30"/>
        </w:rPr>
      </w:pPr>
    </w:p>
    <w:p>
      <w:pPr>
        <w:pStyle w:val="Nadpis1"/>
        <w:spacing w:before="1" w:line="278" w:lineRule="auto"/>
        <w:ind w:left="3904" w:right="3900" w:hanging="3"/>
        <w:jc w:val="center"/>
      </w:pPr>
      <w:r>
        <w:t>Článok I. Zmluvné strany</w:t>
      </w:r>
    </w:p>
    <w:p>
      <w:pPr>
        <w:pStyle w:val="Zkladntext"/>
        <w:spacing w:before="10"/>
        <w:rPr>
          <w:b/>
          <w:sz w:val="24"/>
        </w:rPr>
      </w:pPr>
    </w:p>
    <w:p>
      <w:pPr>
        <w:pStyle w:val="Odsekzoznamu"/>
        <w:numPr>
          <w:ilvl w:val="0"/>
          <w:numId w:val="6"/>
        </w:numPr>
        <w:tabs>
          <w:tab w:val="left" w:pos="544"/>
          <w:tab w:val="left" w:pos="2240"/>
        </w:tabs>
        <w:ind w:hanging="361"/>
      </w:pPr>
      <w:r>
        <w:rPr>
          <w:b/>
        </w:rPr>
        <w:t>Prenajímateľ:       Správa rekreačných a športových zariadení Humenné</w:t>
      </w:r>
    </w:p>
    <w:p>
      <w:pPr>
        <w:ind w:left="2200" w:hanging="220"/>
      </w:pPr>
      <w:r>
        <w:t xml:space="preserve">     Chemlonská 5907/7, 066 01  Humenné,</w:t>
      </w:r>
      <w:r>
        <w:tab/>
      </w:r>
      <w:r>
        <w:tab/>
      </w:r>
      <w:r>
        <w:tab/>
      </w:r>
      <w:r>
        <w:tab/>
      </w:r>
      <w:r>
        <w:tab/>
        <w:t xml:space="preserve">              </w:t>
      </w:r>
    </w:p>
    <w:p>
      <w:pPr>
        <w:ind w:left="1980"/>
      </w:pPr>
      <w:r>
        <w:t xml:space="preserve">     Zastúpená :  Mgr. Peter Ždiňak</w:t>
      </w:r>
      <w:r>
        <w:rPr>
          <w:bCs/>
        </w:rPr>
        <w:t xml:space="preserve">, poverený zastupovaním funkcie riaditeľa      </w:t>
      </w:r>
      <w:r>
        <w:t xml:space="preserve"> </w:t>
      </w:r>
    </w:p>
    <w:p>
      <w:pPr>
        <w:ind w:left="2310" w:hanging="2310"/>
      </w:pPr>
      <w:r>
        <w:t xml:space="preserve">                                         SRaŠZ Humenné</w:t>
      </w:r>
    </w:p>
    <w:p>
      <w:r>
        <w:t xml:space="preserve">                                         IČO: 00520560</w:t>
      </w:r>
    </w:p>
    <w:p>
      <w:r>
        <w:tab/>
      </w:r>
      <w:r>
        <w:tab/>
      </w:r>
      <w:r>
        <w:tab/>
        <w:t xml:space="preserve">  DIČ: 2021165751</w:t>
      </w:r>
    </w:p>
    <w:p>
      <w:pPr>
        <w:tabs>
          <w:tab w:val="left" w:pos="2268"/>
        </w:tabs>
      </w:pPr>
      <w:r>
        <w:rPr>
          <w:b/>
          <w:bCs/>
        </w:rPr>
        <w:t xml:space="preserve">                                         </w:t>
      </w:r>
      <w:r>
        <w:t>číslo účtu banka:SK30 5600 0000 0089 0752 4001,</w:t>
      </w:r>
    </w:p>
    <w:p>
      <w:pPr>
        <w:tabs>
          <w:tab w:val="left" w:pos="2268"/>
        </w:tabs>
      </w:pPr>
      <w:r>
        <w:t xml:space="preserve">                                         Prima Banka Slovensko, a. s., pobočka Humenné</w:t>
      </w:r>
    </w:p>
    <w:p>
      <w:pPr>
        <w:spacing w:before="40"/>
        <w:ind w:left="2240"/>
      </w:pPr>
      <w:r>
        <w:t>(ďalej len ako ,,</w:t>
      </w:r>
      <w:r>
        <w:rPr>
          <w:i/>
        </w:rPr>
        <w:t>prenajímateľ</w:t>
      </w:r>
      <w:r>
        <w:t>“)</w:t>
      </w:r>
    </w:p>
    <w:p>
      <w:pPr>
        <w:pStyle w:val="Zkladntext"/>
        <w:spacing w:before="11"/>
        <w:rPr>
          <w:sz w:val="28"/>
        </w:rPr>
      </w:pPr>
    </w:p>
    <w:p>
      <w:pPr>
        <w:pStyle w:val="Nadpis1"/>
        <w:numPr>
          <w:ilvl w:val="0"/>
          <w:numId w:val="6"/>
        </w:numPr>
        <w:tabs>
          <w:tab w:val="left" w:pos="544"/>
          <w:tab w:val="left" w:pos="2240"/>
        </w:tabs>
        <w:ind w:hanging="361"/>
      </w:pPr>
      <w:r>
        <w:t>Nájomca:</w:t>
      </w:r>
      <w:r>
        <w:tab/>
        <w:t>DZS-M.K.TRANS, s.r.o.</w:t>
      </w:r>
    </w:p>
    <w:p>
      <w:pPr>
        <w:pStyle w:val="Zkladntext"/>
        <w:spacing w:before="32"/>
        <w:ind w:left="2240"/>
      </w:pPr>
      <w:r>
        <w:t>Sídlo: Staničná 3, 071 01 Michalovce</w:t>
      </w:r>
    </w:p>
    <w:p>
      <w:pPr>
        <w:pStyle w:val="Zkladntext"/>
        <w:spacing w:before="38" w:line="278" w:lineRule="auto"/>
        <w:ind w:left="2240" w:right="5341"/>
      </w:pPr>
      <w:r>
        <w:t>IČO: 36588181 DIČ: 2021925125</w:t>
      </w:r>
    </w:p>
    <w:p>
      <w:pPr>
        <w:pStyle w:val="Zkladntext"/>
        <w:spacing w:line="249" w:lineRule="exact"/>
        <w:ind w:left="2240"/>
      </w:pPr>
      <w:r>
        <w:t>IČ DPH: SK 2021925125</w:t>
      </w:r>
    </w:p>
    <w:p>
      <w:pPr>
        <w:pStyle w:val="Zkladntext"/>
        <w:spacing w:before="2" w:line="276" w:lineRule="auto"/>
        <w:ind w:left="2240" w:right="2689"/>
      </w:pPr>
      <w:r>
        <w:t xml:space="preserve">Zastúpený: PhDr. Mikuláš Koščo - konateľ spoločnosti </w:t>
      </w:r>
    </w:p>
    <w:p>
      <w:pPr>
        <w:pStyle w:val="Zkladntext"/>
        <w:spacing w:before="2" w:line="276" w:lineRule="auto"/>
        <w:ind w:left="2240" w:right="2689"/>
      </w:pPr>
      <w:r>
        <w:t>(ďalej len ako ,,</w:t>
      </w:r>
      <w:r>
        <w:rPr>
          <w:i/>
        </w:rPr>
        <w:t>nájomca</w:t>
      </w:r>
      <w:r>
        <w:t>“)</w:t>
      </w:r>
    </w:p>
    <w:p>
      <w:pPr>
        <w:pStyle w:val="Zkladntext"/>
        <w:spacing w:before="1"/>
        <w:rPr>
          <w:sz w:val="25"/>
        </w:rPr>
      </w:pPr>
    </w:p>
    <w:p>
      <w:pPr>
        <w:ind w:left="116"/>
      </w:pPr>
      <w:r>
        <w:t>(prenajímateľ a nájomca ďalej spolu tiež ako ,,</w:t>
      </w:r>
      <w:r>
        <w:rPr>
          <w:i/>
        </w:rPr>
        <w:t>zmluvné strany</w:t>
      </w:r>
      <w:r>
        <w:t>“ alebo jednotlivo ,,</w:t>
      </w:r>
      <w:r>
        <w:rPr>
          <w:i/>
        </w:rPr>
        <w:t>zmluvná strana</w:t>
      </w:r>
      <w:r>
        <w:t>“)</w:t>
      </w:r>
    </w:p>
    <w:p>
      <w:pPr>
        <w:pStyle w:val="Zkladntext"/>
        <w:spacing w:before="2"/>
        <w:rPr>
          <w:sz w:val="29"/>
        </w:rPr>
      </w:pPr>
    </w:p>
    <w:p>
      <w:pPr>
        <w:pStyle w:val="Nadpis1"/>
        <w:spacing w:line="276" w:lineRule="auto"/>
        <w:ind w:left="3916" w:right="3901" w:firstLine="252"/>
      </w:pPr>
      <w:r>
        <w:t>Článok II. Predmet nájmu</w:t>
      </w:r>
    </w:p>
    <w:p>
      <w:pPr>
        <w:pStyle w:val="Zkladntext"/>
        <w:spacing w:before="9"/>
        <w:rPr>
          <w:b/>
          <w:sz w:val="24"/>
        </w:rPr>
      </w:pPr>
    </w:p>
    <w:p>
      <w:pPr>
        <w:pStyle w:val="Odsekzoznamu"/>
        <w:numPr>
          <w:ilvl w:val="0"/>
          <w:numId w:val="5"/>
        </w:numPr>
        <w:tabs>
          <w:tab w:val="left" w:pos="544"/>
        </w:tabs>
        <w:spacing w:line="276" w:lineRule="auto"/>
        <w:ind w:right="114"/>
        <w:rPr>
          <w:sz w:val="29"/>
        </w:rPr>
      </w:pPr>
      <w:r>
        <w:t>Prenajímateľ je výlučným vlastníkom nehnuteľnosti v 1/1 k celku, nachádzajúcej sa v kat. území Humenné, obec Humenné, okres Humenné, zapísanej v katastri nehnuteľností Okresného úradu Humenné, katastrálneho odboru, na LV č. 9146</w:t>
      </w:r>
      <w:r>
        <w:rPr>
          <w:spacing w:val="-4"/>
        </w:rPr>
        <w:t>, na adrese Chemlonská 7.</w:t>
      </w:r>
    </w:p>
    <w:p>
      <w:pPr>
        <w:pStyle w:val="Odsekzoznamu"/>
        <w:numPr>
          <w:ilvl w:val="0"/>
          <w:numId w:val="5"/>
        </w:numPr>
        <w:tabs>
          <w:tab w:val="left" w:pos="544"/>
        </w:tabs>
        <w:spacing w:line="276" w:lineRule="auto"/>
        <w:ind w:right="114"/>
        <w:rPr>
          <w:sz w:val="29"/>
        </w:rPr>
      </w:pPr>
      <w:r>
        <w:rPr>
          <w:spacing w:val="-4"/>
        </w:rPr>
        <w:t>Prenajímateľ dáva do prenájmu časť uvedeného pozemku o výmere 30m</w:t>
      </w:r>
      <w:r>
        <w:rPr>
          <w:spacing w:val="-4"/>
          <w:vertAlign w:val="superscript"/>
        </w:rPr>
        <w:t>2</w:t>
      </w:r>
      <w:r>
        <w:rPr>
          <w:spacing w:val="-4"/>
        </w:rPr>
        <w:t xml:space="preserve"> (parkovacia plocha) a 2 miestnosti s prístupom k pitnej vode a toaletámo výmere 20 m</w:t>
      </w:r>
      <w:r>
        <w:rPr>
          <w:spacing w:val="-4"/>
          <w:vertAlign w:val="superscript"/>
        </w:rPr>
        <w:t>2</w:t>
      </w:r>
      <w:r>
        <w:rPr>
          <w:spacing w:val="-4"/>
        </w:rPr>
        <w:t xml:space="preserve"> .</w:t>
      </w:r>
    </w:p>
    <w:p>
      <w:pPr>
        <w:pStyle w:val="Odsekzoznamu"/>
        <w:tabs>
          <w:tab w:val="left" w:pos="544"/>
        </w:tabs>
        <w:spacing w:line="276" w:lineRule="auto"/>
        <w:ind w:right="114" w:firstLine="0"/>
        <w:rPr>
          <w:sz w:val="29"/>
        </w:rPr>
      </w:pPr>
    </w:p>
    <w:p>
      <w:pPr>
        <w:pStyle w:val="Nadpis1"/>
        <w:spacing w:line="276" w:lineRule="auto"/>
        <w:ind w:left="3880" w:right="3864" w:firstLine="247"/>
      </w:pPr>
      <w:r>
        <w:t>Článok III. Predmet zmluvy</w:t>
      </w:r>
    </w:p>
    <w:p>
      <w:pPr>
        <w:pStyle w:val="Zkladntext"/>
        <w:spacing w:before="9"/>
        <w:rPr>
          <w:b/>
          <w:sz w:val="24"/>
        </w:rPr>
      </w:pPr>
    </w:p>
    <w:p>
      <w:pPr>
        <w:pStyle w:val="Zkladntext"/>
        <w:numPr>
          <w:ilvl w:val="0"/>
          <w:numId w:val="7"/>
        </w:numPr>
        <w:spacing w:line="276" w:lineRule="auto"/>
        <w:ind w:right="108"/>
        <w:jc w:val="both"/>
      </w:pPr>
      <w:r>
        <w:t>Prenajímateľ na základe tejto zmluvy prenecháva za odplatu nájomcovi predmet nájmu za účelom jeho užívania na výkon zdravotnej činnosti nájomcu na základe zmluvy s Ministerstvom zdravotníctva, za podmienok uvedených v tejto zmluve. Nájomca sa touto zmluvou zaväzuje uhrádzať prenajímateľovi dojednanú odplatu (nájomné).</w:t>
      </w:r>
    </w:p>
    <w:p>
      <w:pPr>
        <w:pStyle w:val="Zkladntext"/>
        <w:numPr>
          <w:ilvl w:val="0"/>
          <w:numId w:val="7"/>
        </w:numPr>
        <w:spacing w:line="276" w:lineRule="auto"/>
        <w:ind w:right="108"/>
        <w:jc w:val="both"/>
      </w:pPr>
      <w:r>
        <w:t>Nájomca sa zaväzuje, že bude daný objekt využívať výlučne na účel odberového miesta na detekciu ochorenia COVID-19, podľa prevádzkového poriadku chváleného Regionálnym úradom verejného zdravotníctva Humenné.</w:t>
      </w:r>
    </w:p>
    <w:p>
      <w:pPr>
        <w:pStyle w:val="Zkladntext"/>
        <w:numPr>
          <w:ilvl w:val="0"/>
          <w:numId w:val="7"/>
        </w:numPr>
        <w:spacing w:line="276" w:lineRule="auto"/>
        <w:ind w:right="108"/>
        <w:jc w:val="both"/>
      </w:pPr>
      <w:r>
        <w:t>Nájomca sa zaväzuje kedykoľvek spolupracovať a poskytnúť objekt prenajímateľovi.</w:t>
      </w:r>
    </w:p>
    <w:p>
      <w:pPr>
        <w:spacing w:line="276" w:lineRule="auto"/>
        <w:jc w:val="both"/>
        <w:sectPr>
          <w:footerReference w:type="default" r:id="rId8"/>
          <w:type w:val="continuous"/>
          <w:pgSz w:w="11910" w:h="16840"/>
          <w:pgMar w:top="1320" w:right="1300" w:bottom="1200" w:left="1300" w:header="708" w:footer="1003" w:gutter="0"/>
          <w:pgNumType w:start="1"/>
          <w:cols w:space="708"/>
        </w:sectPr>
      </w:pPr>
    </w:p>
    <w:p>
      <w:pPr>
        <w:pStyle w:val="Nadpis1"/>
        <w:spacing w:before="76" w:line="278" w:lineRule="auto"/>
        <w:ind w:left="4069" w:right="4065" w:hanging="3"/>
        <w:jc w:val="center"/>
      </w:pPr>
      <w:r>
        <w:lastRenderedPageBreak/>
        <w:t xml:space="preserve">Článok IV. </w:t>
      </w:r>
    </w:p>
    <w:p>
      <w:pPr>
        <w:pStyle w:val="Nadpis1"/>
        <w:spacing w:before="76" w:line="278" w:lineRule="auto"/>
        <w:ind w:left="4069" w:right="4065" w:hanging="3"/>
        <w:jc w:val="center"/>
      </w:pPr>
      <w:r>
        <w:t>Doba nájmu</w:t>
      </w:r>
    </w:p>
    <w:p>
      <w:pPr>
        <w:pStyle w:val="Zkladntext"/>
        <w:spacing w:before="6"/>
        <w:rPr>
          <w:b/>
          <w:sz w:val="24"/>
        </w:rPr>
      </w:pPr>
    </w:p>
    <w:p>
      <w:pPr>
        <w:pStyle w:val="Zkladntext"/>
        <w:numPr>
          <w:ilvl w:val="0"/>
          <w:numId w:val="9"/>
        </w:numPr>
        <w:spacing w:line="276" w:lineRule="auto"/>
        <w:ind w:right="119"/>
        <w:jc w:val="both"/>
      </w:pPr>
      <w:r>
        <w:t>Zmluva sa uzatvára na dobu určitú, počnúc dňom podpisu tejto zmluvy, do ukončenia zmluvy o spolupráci medzi nájomcom a Ministerstvom zdravotníctva, najviac 140 dní.</w:t>
      </w:r>
    </w:p>
    <w:p>
      <w:pPr>
        <w:pStyle w:val="Zkladntext"/>
        <w:spacing w:before="9"/>
        <w:rPr>
          <w:sz w:val="25"/>
        </w:rPr>
      </w:pPr>
    </w:p>
    <w:p>
      <w:pPr>
        <w:pStyle w:val="Nadpis1"/>
        <w:ind w:left="1084" w:right="1084"/>
        <w:jc w:val="center"/>
      </w:pPr>
    </w:p>
    <w:p>
      <w:pPr>
        <w:pStyle w:val="Nadpis1"/>
        <w:ind w:left="1084" w:right="1084"/>
        <w:jc w:val="center"/>
      </w:pPr>
      <w:r>
        <w:t>Článok V.</w:t>
      </w:r>
    </w:p>
    <w:p>
      <w:pPr>
        <w:spacing w:before="38"/>
        <w:ind w:left="1084" w:right="1085"/>
        <w:jc w:val="center"/>
        <w:rPr>
          <w:b/>
        </w:rPr>
      </w:pPr>
      <w:r>
        <w:rPr>
          <w:b/>
        </w:rPr>
        <w:t>Výška, splatnosť a spôsob úhrady nájomného</w:t>
      </w:r>
    </w:p>
    <w:p>
      <w:pPr>
        <w:pStyle w:val="Zkladntext"/>
        <w:spacing w:before="1"/>
        <w:rPr>
          <w:b/>
          <w:sz w:val="28"/>
        </w:rPr>
      </w:pPr>
    </w:p>
    <w:p>
      <w:pPr>
        <w:pStyle w:val="Odsekzoznamu"/>
        <w:numPr>
          <w:ilvl w:val="0"/>
          <w:numId w:val="4"/>
        </w:numPr>
        <w:tabs>
          <w:tab w:val="left" w:pos="544"/>
        </w:tabs>
        <w:spacing w:line="276" w:lineRule="auto"/>
        <w:ind w:right="112"/>
      </w:pPr>
      <w:r>
        <w:t>Zmluvné strany sa dohodli, že výška nájomného za užívanie predmetu nájmu predstavuje sumu:</w:t>
      </w:r>
    </w:p>
    <w:p>
      <w:pPr>
        <w:pStyle w:val="Odsekzoznamu"/>
        <w:numPr>
          <w:ilvl w:val="0"/>
          <w:numId w:val="10"/>
        </w:numPr>
        <w:tabs>
          <w:tab w:val="left" w:pos="544"/>
        </w:tabs>
        <w:spacing w:line="276" w:lineRule="auto"/>
        <w:ind w:right="112"/>
        <w:rPr>
          <w:b/>
        </w:rPr>
      </w:pPr>
      <w:r>
        <w:t>Pozemok o výmere 30</w:t>
      </w:r>
      <w:r>
        <w:rPr>
          <w:spacing w:val="-4"/>
        </w:rPr>
        <w:t xml:space="preserve"> m</w:t>
      </w:r>
      <w:r>
        <w:rPr>
          <w:spacing w:val="-4"/>
          <w:vertAlign w:val="superscript"/>
        </w:rPr>
        <w:t xml:space="preserve">2  </w:t>
      </w:r>
      <w:r>
        <w:t>- 1</w:t>
      </w:r>
      <w:r>
        <w:rPr>
          <w:spacing w:val="-4"/>
        </w:rPr>
        <w:t xml:space="preserve"> m</w:t>
      </w:r>
      <w:r>
        <w:rPr>
          <w:spacing w:val="-4"/>
          <w:vertAlign w:val="superscript"/>
        </w:rPr>
        <w:t xml:space="preserve">2 </w:t>
      </w:r>
      <w:r>
        <w:t xml:space="preserve">/ 1 deň / 0,167 €         =                </w:t>
      </w:r>
      <w:r>
        <w:rPr>
          <w:b/>
        </w:rPr>
        <w:t>701,40 €</w:t>
      </w:r>
    </w:p>
    <w:p>
      <w:pPr>
        <w:pStyle w:val="Odsekzoznamu"/>
        <w:numPr>
          <w:ilvl w:val="0"/>
          <w:numId w:val="10"/>
        </w:numPr>
        <w:tabs>
          <w:tab w:val="left" w:pos="544"/>
        </w:tabs>
        <w:spacing w:line="276" w:lineRule="auto"/>
        <w:ind w:right="112"/>
      </w:pPr>
      <w:r>
        <w:t>2 miestnosti – spolu 20</w:t>
      </w:r>
      <w:r>
        <w:rPr>
          <w:spacing w:val="-4"/>
        </w:rPr>
        <w:t xml:space="preserve"> m</w:t>
      </w:r>
      <w:r>
        <w:rPr>
          <w:spacing w:val="-4"/>
          <w:vertAlign w:val="superscript"/>
        </w:rPr>
        <w:t xml:space="preserve">2   </w:t>
      </w:r>
      <w:r>
        <w:rPr>
          <w:spacing w:val="-4"/>
        </w:rPr>
        <w:t>- 1m</w:t>
      </w:r>
      <w:r>
        <w:rPr>
          <w:spacing w:val="-4"/>
          <w:vertAlign w:val="superscript"/>
        </w:rPr>
        <w:t>2</w:t>
      </w:r>
      <w:r>
        <w:rPr>
          <w:spacing w:val="-4"/>
        </w:rPr>
        <w:t xml:space="preserve">/rok/20 €                   =                </w:t>
      </w:r>
      <w:r>
        <w:rPr>
          <w:b/>
          <w:spacing w:val="-4"/>
        </w:rPr>
        <w:t>153,42 €</w:t>
      </w:r>
    </w:p>
    <w:p>
      <w:pPr>
        <w:pStyle w:val="Odsekzoznamu"/>
        <w:numPr>
          <w:ilvl w:val="0"/>
          <w:numId w:val="10"/>
        </w:numPr>
        <w:tabs>
          <w:tab w:val="left" w:pos="544"/>
        </w:tabs>
        <w:spacing w:line="276" w:lineRule="auto"/>
        <w:ind w:right="112"/>
      </w:pPr>
      <w:r>
        <w:rPr>
          <w:spacing w:val="-4"/>
        </w:rPr>
        <w:t>Elektrická energia podľa skutočne nameraných hodnôt a cien</w:t>
      </w:r>
      <w:r>
        <w:rPr>
          <w:spacing w:val="-4"/>
          <w:vertAlign w:val="superscript"/>
        </w:rPr>
        <w:t xml:space="preserve">                                    </w:t>
      </w:r>
    </w:p>
    <w:p>
      <w:pPr>
        <w:pStyle w:val="Odsekzoznamu"/>
        <w:tabs>
          <w:tab w:val="left" w:pos="544"/>
        </w:tabs>
        <w:spacing w:line="276" w:lineRule="auto"/>
        <w:ind w:right="112" w:firstLine="0"/>
        <w:rPr>
          <w:b/>
        </w:rPr>
      </w:pPr>
      <w:r>
        <w:rPr>
          <w:b/>
        </w:rPr>
        <w:t>Spolu:                                                                                              854,82 €</w:t>
      </w:r>
    </w:p>
    <w:p>
      <w:pPr>
        <w:pStyle w:val="Odsekzoznamu"/>
        <w:tabs>
          <w:tab w:val="left" w:pos="544"/>
        </w:tabs>
        <w:spacing w:line="276" w:lineRule="auto"/>
        <w:ind w:right="112" w:firstLine="0"/>
        <w:rPr>
          <w:b/>
        </w:rPr>
      </w:pPr>
      <w:r>
        <w:tab/>
      </w:r>
      <w:r>
        <w:tab/>
      </w:r>
      <w:r>
        <w:tab/>
      </w:r>
      <w:r>
        <w:tab/>
      </w:r>
      <w:r>
        <w:tab/>
      </w:r>
      <w:r>
        <w:tab/>
      </w:r>
      <w:r>
        <w:tab/>
      </w:r>
      <w:r>
        <w:tab/>
      </w:r>
      <w:r>
        <w:tab/>
      </w:r>
      <w:r>
        <w:tab/>
      </w:r>
      <w:r>
        <w:rPr>
          <w:b/>
        </w:rPr>
        <w:t>+ elektrická energia</w:t>
      </w:r>
    </w:p>
    <w:p>
      <w:pPr>
        <w:pStyle w:val="Odsekzoznamu"/>
        <w:tabs>
          <w:tab w:val="left" w:pos="544"/>
        </w:tabs>
        <w:spacing w:line="276" w:lineRule="auto"/>
        <w:ind w:right="112" w:firstLine="0"/>
      </w:pPr>
    </w:p>
    <w:p>
      <w:pPr>
        <w:pStyle w:val="Odsekzoznamu"/>
        <w:numPr>
          <w:ilvl w:val="0"/>
          <w:numId w:val="4"/>
        </w:numPr>
        <w:tabs>
          <w:tab w:val="left" w:pos="544"/>
        </w:tabs>
        <w:spacing w:line="276" w:lineRule="auto"/>
        <w:ind w:right="112"/>
      </w:pPr>
      <w:bookmarkStart w:id="0" w:name="_GoBack"/>
      <w:bookmarkEnd w:id="0"/>
      <w:r>
        <w:t>Nájom za užívanie predmetu nájmu je splatný spätne k 15. dňu kalendárneho mesiaca, a bude vyplácaný bezhotovostným prevodom na bankový účet prenajímateľa uvedený v Článku I. v bode 1. tejto</w:t>
      </w:r>
      <w:r>
        <w:rPr>
          <w:spacing w:val="-9"/>
        </w:rPr>
        <w:t xml:space="preserve"> </w:t>
      </w:r>
      <w:r>
        <w:t>zmluvy.</w:t>
      </w:r>
    </w:p>
    <w:p>
      <w:pPr>
        <w:pStyle w:val="Odsekzoznamu"/>
        <w:numPr>
          <w:ilvl w:val="0"/>
          <w:numId w:val="4"/>
        </w:numPr>
        <w:tabs>
          <w:tab w:val="left" w:pos="544"/>
        </w:tabs>
        <w:spacing w:line="276" w:lineRule="auto"/>
        <w:ind w:right="112"/>
      </w:pPr>
      <w:r>
        <w:t xml:space="preserve">Platba bude vyplatená na základe vystavenej faktúry od prenajímateľa. </w:t>
      </w:r>
    </w:p>
    <w:p>
      <w:pPr>
        <w:pStyle w:val="Zkladntext"/>
        <w:spacing w:before="3"/>
        <w:rPr>
          <w:sz w:val="25"/>
        </w:rPr>
      </w:pPr>
    </w:p>
    <w:p>
      <w:pPr>
        <w:pStyle w:val="Zkladntext"/>
        <w:spacing w:before="10"/>
        <w:rPr>
          <w:sz w:val="25"/>
        </w:rPr>
      </w:pPr>
    </w:p>
    <w:p>
      <w:pPr>
        <w:pStyle w:val="Nadpis1"/>
        <w:spacing w:line="276" w:lineRule="auto"/>
        <w:ind w:left="3568" w:right="3552" w:firstLine="564"/>
      </w:pPr>
      <w:r>
        <w:t>Článok VI. Všeobecné ustanovenia</w:t>
      </w:r>
    </w:p>
    <w:p>
      <w:pPr>
        <w:pStyle w:val="Zkladntext"/>
        <w:spacing w:before="9"/>
        <w:rPr>
          <w:b/>
          <w:sz w:val="16"/>
        </w:rPr>
      </w:pPr>
    </w:p>
    <w:p>
      <w:pPr>
        <w:pStyle w:val="Odsekzoznamu"/>
        <w:numPr>
          <w:ilvl w:val="0"/>
          <w:numId w:val="3"/>
        </w:numPr>
        <w:tabs>
          <w:tab w:val="left" w:pos="544"/>
        </w:tabs>
        <w:spacing w:before="92" w:line="276" w:lineRule="auto"/>
        <w:ind w:right="114"/>
        <w:jc w:val="left"/>
      </w:pPr>
      <w:r>
        <w:rPr>
          <w:spacing w:val="-56"/>
          <w:shd w:val="clear" w:color="auto" w:fill="FFFFFF"/>
        </w:rPr>
        <w:t xml:space="preserve"> </w:t>
      </w:r>
      <w:r>
        <w:rPr>
          <w:shd w:val="clear" w:color="auto" w:fill="FFFFFF"/>
        </w:rPr>
        <w:t>Nájomca sa so stavom predmetu nájmu oboznámil pred podpísaním tejto zmluvy a potvrdzuje, že predmet nájmu preberá do užívania bez akýchkoľvek</w:t>
      </w:r>
      <w:r>
        <w:rPr>
          <w:spacing w:val="-5"/>
          <w:shd w:val="clear" w:color="auto" w:fill="FFFFFF"/>
        </w:rPr>
        <w:t xml:space="preserve"> </w:t>
      </w:r>
      <w:r>
        <w:rPr>
          <w:shd w:val="clear" w:color="auto" w:fill="FFFFFF"/>
        </w:rPr>
        <w:t>závad.</w:t>
      </w:r>
    </w:p>
    <w:p>
      <w:pPr>
        <w:pStyle w:val="Zkladntext"/>
        <w:spacing w:before="4"/>
        <w:rPr>
          <w:sz w:val="17"/>
        </w:rPr>
      </w:pPr>
    </w:p>
    <w:p>
      <w:pPr>
        <w:pStyle w:val="Odsekzoznamu"/>
        <w:numPr>
          <w:ilvl w:val="0"/>
          <w:numId w:val="3"/>
        </w:numPr>
        <w:tabs>
          <w:tab w:val="left" w:pos="544"/>
        </w:tabs>
        <w:spacing w:before="92"/>
        <w:jc w:val="left"/>
      </w:pPr>
      <w:r>
        <w:rPr>
          <w:spacing w:val="-56"/>
          <w:shd w:val="clear" w:color="auto" w:fill="FFFFFF"/>
        </w:rPr>
        <w:t xml:space="preserve"> </w:t>
      </w:r>
      <w:r>
        <w:rPr>
          <w:shd w:val="clear" w:color="auto" w:fill="FFFFFF"/>
        </w:rPr>
        <w:t>Nájomca</w:t>
      </w:r>
      <w:r>
        <w:rPr>
          <w:spacing w:val="35"/>
          <w:shd w:val="clear" w:color="auto" w:fill="FFFFFF"/>
        </w:rPr>
        <w:t xml:space="preserve"> </w:t>
      </w:r>
      <w:r>
        <w:rPr>
          <w:shd w:val="clear" w:color="auto" w:fill="FFFFFF"/>
        </w:rPr>
        <w:t>nie</w:t>
      </w:r>
      <w:r>
        <w:rPr>
          <w:spacing w:val="30"/>
          <w:shd w:val="clear" w:color="auto" w:fill="FFFFFF"/>
        </w:rPr>
        <w:t xml:space="preserve"> </w:t>
      </w:r>
      <w:r>
        <w:rPr>
          <w:shd w:val="clear" w:color="auto" w:fill="FFFFFF"/>
        </w:rPr>
        <w:t>je</w:t>
      </w:r>
      <w:r>
        <w:rPr>
          <w:spacing w:val="33"/>
          <w:shd w:val="clear" w:color="auto" w:fill="FFFFFF"/>
        </w:rPr>
        <w:t xml:space="preserve"> </w:t>
      </w:r>
      <w:r>
        <w:rPr>
          <w:shd w:val="clear" w:color="auto" w:fill="FFFFFF"/>
        </w:rPr>
        <w:t>oprávnený</w:t>
      </w:r>
      <w:r>
        <w:rPr>
          <w:spacing w:val="36"/>
          <w:shd w:val="clear" w:color="auto" w:fill="FFFFFF"/>
        </w:rPr>
        <w:t xml:space="preserve"> </w:t>
      </w:r>
      <w:r>
        <w:rPr>
          <w:shd w:val="clear" w:color="auto" w:fill="FFFFFF"/>
        </w:rPr>
        <w:t>dať</w:t>
      </w:r>
      <w:r>
        <w:rPr>
          <w:spacing w:val="34"/>
          <w:shd w:val="clear" w:color="auto" w:fill="FFFFFF"/>
        </w:rPr>
        <w:t xml:space="preserve"> </w:t>
      </w:r>
      <w:r>
        <w:rPr>
          <w:shd w:val="clear" w:color="auto" w:fill="FFFFFF"/>
        </w:rPr>
        <w:t>predmet</w:t>
      </w:r>
      <w:r>
        <w:rPr>
          <w:spacing w:val="35"/>
          <w:shd w:val="clear" w:color="auto" w:fill="FFFFFF"/>
        </w:rPr>
        <w:t xml:space="preserve"> </w:t>
      </w:r>
      <w:r>
        <w:rPr>
          <w:shd w:val="clear" w:color="auto" w:fill="FFFFFF"/>
        </w:rPr>
        <w:t>nájmu</w:t>
      </w:r>
      <w:r>
        <w:rPr>
          <w:spacing w:val="35"/>
          <w:shd w:val="clear" w:color="auto" w:fill="FFFFFF"/>
        </w:rPr>
        <w:t xml:space="preserve"> </w:t>
      </w:r>
      <w:r>
        <w:rPr>
          <w:shd w:val="clear" w:color="auto" w:fill="FFFFFF"/>
        </w:rPr>
        <w:t>do</w:t>
      </w:r>
      <w:r>
        <w:rPr>
          <w:spacing w:val="32"/>
          <w:shd w:val="clear" w:color="auto" w:fill="FFFFFF"/>
        </w:rPr>
        <w:t xml:space="preserve"> </w:t>
      </w:r>
      <w:r>
        <w:rPr>
          <w:shd w:val="clear" w:color="auto" w:fill="FFFFFF"/>
        </w:rPr>
        <w:t>podnájmu</w:t>
      </w:r>
      <w:r>
        <w:rPr>
          <w:spacing w:val="34"/>
          <w:shd w:val="clear" w:color="auto" w:fill="FFFFFF"/>
        </w:rPr>
        <w:t xml:space="preserve"> </w:t>
      </w:r>
      <w:r>
        <w:rPr>
          <w:shd w:val="clear" w:color="auto" w:fill="FFFFFF"/>
        </w:rPr>
        <w:t>inej</w:t>
      </w:r>
      <w:r>
        <w:rPr>
          <w:spacing w:val="36"/>
          <w:shd w:val="clear" w:color="auto" w:fill="FFFFFF"/>
        </w:rPr>
        <w:t xml:space="preserve"> </w:t>
      </w:r>
      <w:r>
        <w:rPr>
          <w:shd w:val="clear" w:color="auto" w:fill="FFFFFF"/>
        </w:rPr>
        <w:t>osobe</w:t>
      </w:r>
      <w:r>
        <w:rPr>
          <w:spacing w:val="33"/>
          <w:shd w:val="clear" w:color="auto" w:fill="FFFFFF"/>
        </w:rPr>
        <w:t xml:space="preserve"> </w:t>
      </w:r>
      <w:r>
        <w:rPr>
          <w:shd w:val="clear" w:color="auto" w:fill="FFFFFF"/>
        </w:rPr>
        <w:t>bez</w:t>
      </w:r>
      <w:r>
        <w:rPr>
          <w:spacing w:val="33"/>
          <w:shd w:val="clear" w:color="auto" w:fill="FFFFFF"/>
        </w:rPr>
        <w:t xml:space="preserve"> </w:t>
      </w:r>
      <w:r>
        <w:rPr>
          <w:shd w:val="clear" w:color="auto" w:fill="FFFFFF"/>
        </w:rPr>
        <w:t>predchádzajúceho</w:t>
      </w:r>
    </w:p>
    <w:p>
      <w:pPr>
        <w:pStyle w:val="Zkladntext"/>
        <w:spacing w:before="37"/>
        <w:ind w:left="543"/>
      </w:pPr>
      <w:r>
        <w:rPr>
          <w:spacing w:val="-56"/>
          <w:shd w:val="clear" w:color="auto" w:fill="FFFFFF"/>
        </w:rPr>
        <w:t xml:space="preserve"> </w:t>
      </w:r>
      <w:r>
        <w:rPr>
          <w:shd w:val="clear" w:color="auto" w:fill="FFFFFF"/>
        </w:rPr>
        <w:t>písomného súhlasu prenajímateľa.</w:t>
      </w:r>
    </w:p>
    <w:p>
      <w:pPr>
        <w:pStyle w:val="Zkladntext"/>
        <w:spacing w:before="9"/>
        <w:rPr>
          <w:sz w:val="28"/>
        </w:rPr>
      </w:pPr>
    </w:p>
    <w:p>
      <w:pPr>
        <w:pStyle w:val="Odsekzoznamu"/>
        <w:numPr>
          <w:ilvl w:val="0"/>
          <w:numId w:val="3"/>
        </w:numPr>
        <w:tabs>
          <w:tab w:val="left" w:pos="544"/>
        </w:tabs>
        <w:spacing w:line="276" w:lineRule="auto"/>
        <w:ind w:right="112"/>
      </w:pPr>
      <w:r>
        <w:t>Nájomca zodpovedá za škodu, ktorú na predmete nájmu spôsobí a je povinný odstrániť závady a poškodenia, ktoré spôsobil na predmete nájmu. Rovnako zodpovedá nájomca za osoby, ktorým umožnil do predmetu nájmu prístup. Ak nájomca závady neodstráni a neuvedie poškodené veci do pôvodného stavu, resp. ak to nie je možné, má prenajímateľ právo požadovať od nájomcu náhradu vzniknutej</w:t>
      </w:r>
      <w:r>
        <w:rPr>
          <w:spacing w:val="3"/>
        </w:rPr>
        <w:t xml:space="preserve"> </w:t>
      </w:r>
      <w:r>
        <w:t>škody.</w:t>
      </w:r>
    </w:p>
    <w:p>
      <w:pPr>
        <w:pStyle w:val="Zkladntext"/>
        <w:spacing w:before="2"/>
        <w:rPr>
          <w:sz w:val="25"/>
        </w:rPr>
      </w:pPr>
    </w:p>
    <w:p>
      <w:pPr>
        <w:pStyle w:val="Odsekzoznamu"/>
        <w:numPr>
          <w:ilvl w:val="0"/>
          <w:numId w:val="3"/>
        </w:numPr>
        <w:tabs>
          <w:tab w:val="left" w:pos="544"/>
        </w:tabs>
        <w:spacing w:before="1" w:line="276" w:lineRule="auto"/>
        <w:ind w:right="109"/>
      </w:pPr>
      <w:r>
        <w:t>Nájomca je povinný prevádzkovať mobilné odberné miesto na ochorenie COVID-19 v súlade s platnými právnymi predpismi a normami. Prenajímateľ nezodpovedá za prípadne škody na technických zariadeniach užívaných na predmete nájmu. Nájomca zabezpečí aby  akékoľvek nebezpečné látky, kontaminujúce látky, toxické látky alebo odpady, nákazlivé látky, azbest alebo materiály obsahujúce azbest boli riadne zabezpečené a odvezené, predmet nájmu každý deň po prevádzke vydezinfikuje.</w:t>
      </w:r>
    </w:p>
    <w:p>
      <w:pPr>
        <w:pStyle w:val="Zkladntext"/>
        <w:spacing w:before="4"/>
        <w:rPr>
          <w:sz w:val="25"/>
        </w:rPr>
      </w:pPr>
    </w:p>
    <w:p>
      <w:pPr>
        <w:pStyle w:val="Odsekzoznamu"/>
        <w:numPr>
          <w:ilvl w:val="0"/>
          <w:numId w:val="3"/>
        </w:numPr>
        <w:tabs>
          <w:tab w:val="left" w:pos="544"/>
        </w:tabs>
        <w:spacing w:line="276" w:lineRule="auto"/>
        <w:ind w:right="115"/>
      </w:pPr>
      <w:r>
        <w:t>Prenajímateľ je oprávnený vstupovať do predmetu nájmu kedykoľvek za účelom kontroly, či nájomca užíva predmet nájmu na stanovené účely v súlade s podmienkami upravenými v tejto zmluve.</w:t>
      </w:r>
    </w:p>
    <w:p>
      <w:pPr>
        <w:pStyle w:val="Nadpis1"/>
        <w:spacing w:line="276" w:lineRule="auto"/>
        <w:ind w:left="0" w:right="3839"/>
      </w:pPr>
    </w:p>
    <w:p>
      <w:pPr>
        <w:pStyle w:val="Nadpis1"/>
        <w:spacing w:line="276" w:lineRule="auto"/>
        <w:ind w:left="3841" w:right="3839"/>
        <w:jc w:val="center"/>
      </w:pPr>
      <w:r>
        <w:t>Článok VII. Skončenie nájmu</w:t>
      </w:r>
    </w:p>
    <w:p>
      <w:pPr>
        <w:pStyle w:val="Zkladntext"/>
        <w:spacing w:before="11"/>
        <w:rPr>
          <w:b/>
          <w:sz w:val="24"/>
        </w:rPr>
      </w:pPr>
    </w:p>
    <w:p>
      <w:pPr>
        <w:pStyle w:val="Odsekzoznamu"/>
        <w:numPr>
          <w:ilvl w:val="0"/>
          <w:numId w:val="2"/>
        </w:numPr>
        <w:tabs>
          <w:tab w:val="left" w:pos="544"/>
        </w:tabs>
      </w:pPr>
      <w:r>
        <w:t>Zmluvné strany sa dohodli, že nájom dohodnutý touto zmluvou</w:t>
      </w:r>
      <w:r>
        <w:rPr>
          <w:spacing w:val="-17"/>
        </w:rPr>
        <w:t xml:space="preserve"> </w:t>
      </w:r>
      <w:r>
        <w:t>skončí:</w:t>
      </w:r>
    </w:p>
    <w:p>
      <w:pPr>
        <w:pStyle w:val="Zkladntext"/>
        <w:spacing w:before="5"/>
        <w:rPr>
          <w:sz w:val="28"/>
        </w:rPr>
      </w:pPr>
    </w:p>
    <w:p>
      <w:pPr>
        <w:pStyle w:val="Odsekzoznamu"/>
        <w:numPr>
          <w:ilvl w:val="1"/>
          <w:numId w:val="2"/>
        </w:numPr>
        <w:tabs>
          <w:tab w:val="left" w:pos="837"/>
        </w:tabs>
        <w:spacing w:before="1"/>
        <w:ind w:hanging="361"/>
      </w:pPr>
      <w:r>
        <w:t>Zániku zmluvy o spolupráci medzi nájomcom a Ministerstvom zdravotníctva,</w:t>
      </w:r>
    </w:p>
    <w:p>
      <w:pPr>
        <w:pStyle w:val="Odsekzoznamu"/>
        <w:numPr>
          <w:ilvl w:val="1"/>
          <w:numId w:val="2"/>
        </w:numPr>
        <w:tabs>
          <w:tab w:val="left" w:pos="837"/>
        </w:tabs>
        <w:spacing w:before="39"/>
        <w:ind w:hanging="361"/>
      </w:pPr>
      <w:r>
        <w:t>zánikom predmetu</w:t>
      </w:r>
      <w:r>
        <w:rPr>
          <w:spacing w:val="-4"/>
        </w:rPr>
        <w:t xml:space="preserve"> </w:t>
      </w:r>
      <w:r>
        <w:t>nájmu,</w:t>
      </w:r>
    </w:p>
    <w:p>
      <w:pPr>
        <w:pStyle w:val="Odsekzoznamu"/>
        <w:numPr>
          <w:ilvl w:val="1"/>
          <w:numId w:val="2"/>
        </w:numPr>
        <w:tabs>
          <w:tab w:val="left" w:pos="837"/>
        </w:tabs>
        <w:spacing w:before="38"/>
        <w:ind w:hanging="361"/>
      </w:pPr>
      <w:r>
        <w:t>odstúpením od</w:t>
      </w:r>
      <w:r>
        <w:rPr>
          <w:spacing w:val="-5"/>
        </w:rPr>
        <w:t xml:space="preserve"> </w:t>
      </w:r>
      <w:r>
        <w:t>zmluvy.</w:t>
      </w:r>
    </w:p>
    <w:p>
      <w:pPr>
        <w:pStyle w:val="Zkladntext"/>
        <w:spacing w:before="6"/>
        <w:rPr>
          <w:sz w:val="28"/>
        </w:rPr>
      </w:pPr>
    </w:p>
    <w:p>
      <w:pPr>
        <w:pStyle w:val="Odsekzoznamu"/>
        <w:numPr>
          <w:ilvl w:val="0"/>
          <w:numId w:val="2"/>
        </w:numPr>
        <w:tabs>
          <w:tab w:val="left" w:pos="544"/>
        </w:tabs>
        <w:spacing w:line="278" w:lineRule="auto"/>
        <w:ind w:right="114"/>
      </w:pPr>
      <w:r>
        <w:t>Ak bola daná výpoveď ktoroukoľvek zmluvnou stranou, skončí sa nájom uplynutím výpovednej lehoty. Výpovedná lehota sú 4 pracovné dni a</w:t>
      </w:r>
      <w:r>
        <w:rPr>
          <w:shd w:val="clear" w:color="auto" w:fill="FFFFFF"/>
        </w:rPr>
        <w:t xml:space="preserve"> začína plynúť dňom nasledujúcim po dni, v ktorom</w:t>
      </w:r>
      <w:r>
        <w:rPr>
          <w:spacing w:val="12"/>
          <w:shd w:val="clear" w:color="auto" w:fill="FFFFFF"/>
        </w:rPr>
        <w:t xml:space="preserve"> </w:t>
      </w:r>
      <w:r>
        <w:rPr>
          <w:shd w:val="clear" w:color="auto" w:fill="FFFFFF"/>
        </w:rPr>
        <w:t>bola druhej zmluvnej strane doručená výpoveď.</w:t>
      </w:r>
    </w:p>
    <w:p>
      <w:pPr>
        <w:pStyle w:val="Zkladntext"/>
        <w:spacing w:before="5"/>
        <w:rPr>
          <w:sz w:val="28"/>
        </w:rPr>
      </w:pPr>
    </w:p>
    <w:p>
      <w:pPr>
        <w:pStyle w:val="Odsekzoznamu"/>
        <w:numPr>
          <w:ilvl w:val="0"/>
          <w:numId w:val="2"/>
        </w:numPr>
        <w:tabs>
          <w:tab w:val="left" w:pos="544"/>
        </w:tabs>
        <w:spacing w:before="1" w:line="276" w:lineRule="auto"/>
        <w:ind w:right="114"/>
      </w:pPr>
      <w:r>
        <w:t>Prenajímateľ môže kedykoľvek odstúpiť od zmluvy, ak nájomca napriek písomnej výstrahe užíva predmet nájmu alebo ak trpí užívanie predmetu nájmu takým spôsobom, že prenajímateľovi vzniká škoda alebo že mu hrozí značná</w:t>
      </w:r>
      <w:r>
        <w:rPr>
          <w:spacing w:val="-2"/>
        </w:rPr>
        <w:t xml:space="preserve"> </w:t>
      </w:r>
      <w:r>
        <w:t>škoda.</w:t>
      </w:r>
    </w:p>
    <w:p>
      <w:pPr>
        <w:pStyle w:val="Zkladntext"/>
        <w:spacing w:before="4"/>
        <w:rPr>
          <w:sz w:val="17"/>
        </w:rPr>
      </w:pPr>
    </w:p>
    <w:p>
      <w:pPr>
        <w:pStyle w:val="Odsekzoznamu"/>
        <w:numPr>
          <w:ilvl w:val="0"/>
          <w:numId w:val="2"/>
        </w:numPr>
        <w:tabs>
          <w:tab w:val="left" w:pos="544"/>
        </w:tabs>
        <w:spacing w:before="91" w:line="276" w:lineRule="auto"/>
        <w:ind w:right="112"/>
      </w:pPr>
      <w:r>
        <w:rPr>
          <w:spacing w:val="-56"/>
          <w:shd w:val="clear" w:color="auto" w:fill="FFFFFF"/>
        </w:rPr>
        <w:t xml:space="preserve"> </w:t>
      </w:r>
      <w:r>
        <w:rPr>
          <w:shd w:val="clear" w:color="auto" w:fill="FFFFFF"/>
        </w:rPr>
        <w:t>Nájomca je povinný na vlastné náklady vypratať predmet nájmu, a ten odovzdať prenajímateľovi</w:t>
      </w:r>
      <w:r>
        <w:t xml:space="preserve"> v stave zodpovedajúcom obvyklému opotrebeniu, a to ku dňu skončenia nájmu, ak sa zmluvné strany písomne nedohodnú inak. Ak nájomca predmet nájmu nevyprace alebo neodovzdá prenajímateľovi ani v lehote desiatich kalendárnych dní odo dňa skončenia nájmu alebo v lehote piatich kalendárnych dní odo dňa skončenia nájmu, ak nájomný pomer skončil odstúpením od nájomnej zmluvy, je prenajímateľ oprávnený na účely zabezpečenia pohľadávok vzniknutých podľa tejto zmluvy,</w:t>
      </w:r>
      <w:r>
        <w:rPr>
          <w:shd w:val="clear" w:color="auto" w:fill="FFFFFF"/>
        </w:rPr>
        <w:t xml:space="preserve"> zadržať hnuteľné veci nájomcu nachádzajúce sa v/na predmete</w:t>
      </w:r>
      <w:r>
        <w:rPr>
          <w:spacing w:val="-7"/>
          <w:shd w:val="clear" w:color="auto" w:fill="FFFFFF"/>
        </w:rPr>
        <w:t xml:space="preserve"> </w:t>
      </w:r>
      <w:r>
        <w:rPr>
          <w:shd w:val="clear" w:color="auto" w:fill="FFFFFF"/>
        </w:rPr>
        <w:t>nájmu.</w:t>
      </w:r>
    </w:p>
    <w:p>
      <w:pPr>
        <w:pStyle w:val="Zkladntext"/>
        <w:spacing w:before="5"/>
        <w:rPr>
          <w:sz w:val="25"/>
        </w:rPr>
      </w:pPr>
    </w:p>
    <w:p>
      <w:pPr>
        <w:pStyle w:val="Odsekzoznamu"/>
        <w:numPr>
          <w:ilvl w:val="0"/>
          <w:numId w:val="2"/>
        </w:numPr>
        <w:tabs>
          <w:tab w:val="left" w:pos="544"/>
        </w:tabs>
        <w:spacing w:line="276" w:lineRule="auto"/>
        <w:ind w:right="112"/>
      </w:pPr>
      <w:r>
        <w:t>Zmluvné strany sa dohodli, že ak nájomca po skončení nájmu predmet nájmu neopustí, resp. nevyprace, má prenajímateľ nárok na náhradu za užívanie predmetu nájmu vo výške dojednaného nájomného, vrátane nároku na zmluvnú pokutu vo výške 20% z dojednaného nájomného, a to za každý začatý mesiac užívania predmetu nájmu po skončení</w:t>
      </w:r>
      <w:r>
        <w:rPr>
          <w:spacing w:val="-5"/>
        </w:rPr>
        <w:t xml:space="preserve"> </w:t>
      </w:r>
      <w:r>
        <w:t>nájmu.</w:t>
      </w:r>
    </w:p>
    <w:p>
      <w:pPr>
        <w:pStyle w:val="Zkladntext"/>
        <w:rPr>
          <w:sz w:val="24"/>
        </w:rPr>
      </w:pPr>
    </w:p>
    <w:p>
      <w:pPr>
        <w:pStyle w:val="Zkladntext"/>
        <w:rPr>
          <w:sz w:val="27"/>
        </w:rPr>
      </w:pPr>
    </w:p>
    <w:p>
      <w:pPr>
        <w:pStyle w:val="Nadpis1"/>
        <w:spacing w:line="276" w:lineRule="auto"/>
        <w:ind w:left="3573" w:right="3559" w:firstLine="475"/>
      </w:pPr>
      <w:r>
        <w:t>Článok VIII. Záverečné ustanovenia</w:t>
      </w:r>
    </w:p>
    <w:p>
      <w:pPr>
        <w:pStyle w:val="Zkladntext"/>
        <w:spacing w:before="11"/>
        <w:rPr>
          <w:b/>
          <w:sz w:val="24"/>
        </w:rPr>
      </w:pPr>
    </w:p>
    <w:p>
      <w:pPr>
        <w:pStyle w:val="Odsekzoznamu"/>
        <w:numPr>
          <w:ilvl w:val="0"/>
          <w:numId w:val="1"/>
        </w:numPr>
        <w:tabs>
          <w:tab w:val="left" w:pos="544"/>
        </w:tabs>
      </w:pPr>
      <w:r>
        <w:t>Zmluva sa stáva platnou a účinnou dňom jej podpísania všetkými zmluvnými</w:t>
      </w:r>
      <w:r>
        <w:rPr>
          <w:spacing w:val="-15"/>
        </w:rPr>
        <w:t xml:space="preserve"> </w:t>
      </w:r>
      <w:r>
        <w:t>stranami.</w:t>
      </w:r>
    </w:p>
    <w:p>
      <w:pPr>
        <w:pStyle w:val="Odsekzoznamu"/>
        <w:tabs>
          <w:tab w:val="left" w:pos="544"/>
        </w:tabs>
        <w:ind w:left="115" w:firstLine="0"/>
      </w:pPr>
    </w:p>
    <w:p>
      <w:pPr>
        <w:pStyle w:val="Zkladntext"/>
        <w:numPr>
          <w:ilvl w:val="0"/>
          <w:numId w:val="1"/>
        </w:numPr>
        <w:spacing w:line="276" w:lineRule="auto"/>
        <w:ind w:right="119"/>
        <w:jc w:val="both"/>
      </w:pPr>
      <w:r>
        <w:rPr>
          <w:bCs/>
        </w:rPr>
        <w:t>Účinnosť nadobudne dňom nasledujúcim po dni jej zverejnenia na webovej stránke Správa rekreačných a športových zariadení Humenné.</w:t>
      </w:r>
    </w:p>
    <w:p>
      <w:pPr>
        <w:pStyle w:val="Zkladntext"/>
        <w:spacing w:line="276" w:lineRule="auto"/>
        <w:ind w:left="115" w:right="119"/>
        <w:jc w:val="both"/>
      </w:pPr>
    </w:p>
    <w:p>
      <w:pPr>
        <w:pStyle w:val="Odsekzoznamu"/>
        <w:numPr>
          <w:ilvl w:val="0"/>
          <w:numId w:val="1"/>
        </w:numPr>
        <w:tabs>
          <w:tab w:val="left" w:pos="544"/>
        </w:tabs>
        <w:spacing w:before="1"/>
      </w:pPr>
      <w:r>
        <w:t>Zmluva je vyhotovená v dvoch rovnopisoch, po jednom pre každú zmluvnú</w:t>
      </w:r>
      <w:r>
        <w:rPr>
          <w:spacing w:val="-10"/>
        </w:rPr>
        <w:t xml:space="preserve"> </w:t>
      </w:r>
      <w:r>
        <w:t>stranu.</w:t>
      </w:r>
    </w:p>
    <w:p>
      <w:pPr>
        <w:pStyle w:val="Odsekzoznamu"/>
        <w:tabs>
          <w:tab w:val="left" w:pos="544"/>
        </w:tabs>
        <w:spacing w:before="1"/>
        <w:ind w:left="115" w:firstLine="0"/>
      </w:pPr>
    </w:p>
    <w:p>
      <w:pPr>
        <w:pStyle w:val="Odsekzoznamu"/>
        <w:numPr>
          <w:ilvl w:val="0"/>
          <w:numId w:val="1"/>
        </w:numPr>
        <w:tabs>
          <w:tab w:val="left" w:pos="544"/>
        </w:tabs>
        <w:spacing w:before="71" w:line="278" w:lineRule="auto"/>
        <w:ind w:right="118"/>
      </w:pPr>
      <w:r>
        <w:t>Túto zmluvu možno meniť a dopĺňať iba písomnými dodatkami, podpísanými obomi zmluvnými stranami, pokiaľ v tejto zmluve nie je ustanovené</w:t>
      </w:r>
      <w:r>
        <w:rPr>
          <w:spacing w:val="-8"/>
        </w:rPr>
        <w:t xml:space="preserve"> </w:t>
      </w:r>
      <w:r>
        <w:t>inak.</w:t>
      </w:r>
    </w:p>
    <w:p>
      <w:pPr>
        <w:pStyle w:val="Zkladntext"/>
        <w:rPr>
          <w:sz w:val="25"/>
        </w:rPr>
      </w:pPr>
    </w:p>
    <w:p>
      <w:pPr>
        <w:pStyle w:val="Odsekzoznamu"/>
        <w:numPr>
          <w:ilvl w:val="0"/>
          <w:numId w:val="1"/>
        </w:numPr>
        <w:tabs>
          <w:tab w:val="left" w:pos="544"/>
        </w:tabs>
        <w:spacing w:line="276" w:lineRule="auto"/>
        <w:ind w:right="113"/>
      </w:pPr>
      <w:r>
        <w:t>Práva a povinnosti z tejto zmluvy sa riadia právnym poriadkom Slovenskej republiky, najmä príslušnými ustanoveniami zákona č. 40/1964 Zb. Občiansky zákonník v znení neskorších predpisov.</w:t>
      </w:r>
    </w:p>
    <w:p>
      <w:pPr>
        <w:pStyle w:val="Zkladntext"/>
        <w:spacing w:before="3"/>
        <w:rPr>
          <w:sz w:val="25"/>
        </w:rPr>
      </w:pPr>
    </w:p>
    <w:p>
      <w:pPr>
        <w:pStyle w:val="Zkladntext"/>
        <w:spacing w:before="3"/>
        <w:rPr>
          <w:sz w:val="25"/>
        </w:rPr>
      </w:pPr>
    </w:p>
    <w:p>
      <w:pPr>
        <w:pStyle w:val="Zkladntext"/>
        <w:spacing w:before="3"/>
        <w:rPr>
          <w:sz w:val="25"/>
        </w:rPr>
      </w:pPr>
    </w:p>
    <w:p>
      <w:pPr>
        <w:pStyle w:val="Zkladntext"/>
        <w:spacing w:before="3"/>
        <w:rPr>
          <w:sz w:val="25"/>
        </w:rPr>
      </w:pPr>
    </w:p>
    <w:p>
      <w:pPr>
        <w:pStyle w:val="Odsekzoznamu"/>
        <w:numPr>
          <w:ilvl w:val="0"/>
          <w:numId w:val="1"/>
        </w:numPr>
        <w:tabs>
          <w:tab w:val="left" w:pos="544"/>
        </w:tabs>
        <w:spacing w:line="276" w:lineRule="auto"/>
        <w:ind w:right="114"/>
      </w:pPr>
      <w:r>
        <w:t>Akýkoľvek nárok prenajímateľa na zmluvnú pokutu podľa tejto zmluvy vzniká prenajímateľovi popri nároku na náhradu škody spôsobenú nájomcom v plnej výške, pričom táto zmluvná pokuta je splatná okamžite ako na ňu vznikne</w:t>
      </w:r>
      <w:r>
        <w:rPr>
          <w:spacing w:val="-4"/>
        </w:rPr>
        <w:t xml:space="preserve"> </w:t>
      </w:r>
      <w:r>
        <w:t>nárok.</w:t>
      </w:r>
    </w:p>
    <w:p>
      <w:pPr>
        <w:pStyle w:val="Zkladntext"/>
        <w:spacing w:before="4"/>
        <w:rPr>
          <w:sz w:val="25"/>
        </w:rPr>
      </w:pPr>
    </w:p>
    <w:p>
      <w:pPr>
        <w:pStyle w:val="Odsekzoznamu"/>
        <w:numPr>
          <w:ilvl w:val="0"/>
          <w:numId w:val="1"/>
        </w:numPr>
        <w:tabs>
          <w:tab w:val="left" w:pos="544"/>
        </w:tabs>
        <w:spacing w:line="276" w:lineRule="auto"/>
        <w:ind w:right="114"/>
      </w:pPr>
      <w:r>
        <w:t>Zmluvné strany si túto zmluvu prečítali, jej obsahu porozumeli a na znak toho, že obsah tejto zmluvy vyjadruje ich skutočnú a slobodnú vôľu, ju</w:t>
      </w:r>
      <w:r>
        <w:rPr>
          <w:spacing w:val="-6"/>
        </w:rPr>
        <w:t xml:space="preserve"> </w:t>
      </w:r>
      <w:r>
        <w:t>podpísali.</w:t>
      </w:r>
    </w:p>
    <w:p>
      <w:pPr>
        <w:pStyle w:val="Zkladntext"/>
        <w:rPr>
          <w:sz w:val="24"/>
        </w:rPr>
      </w:pPr>
    </w:p>
    <w:p>
      <w:pPr>
        <w:pStyle w:val="Zkladntext"/>
        <w:rPr>
          <w:sz w:val="24"/>
        </w:rPr>
      </w:pPr>
    </w:p>
    <w:p>
      <w:pPr>
        <w:pStyle w:val="Zkladntext"/>
        <w:rPr>
          <w:sz w:val="24"/>
        </w:rPr>
      </w:pPr>
    </w:p>
    <w:p>
      <w:pPr>
        <w:pStyle w:val="Zkladntext"/>
        <w:spacing w:before="3"/>
        <w:rPr>
          <w:sz w:val="21"/>
        </w:rPr>
      </w:pPr>
    </w:p>
    <w:p>
      <w:pPr>
        <w:pStyle w:val="Zkladntext"/>
        <w:tabs>
          <w:tab w:val="left" w:pos="5072"/>
        </w:tabs>
        <w:ind w:left="116"/>
      </w:pPr>
      <w:r>
        <w:t>V Humennom,</w:t>
      </w:r>
      <w:r>
        <w:rPr>
          <w:spacing w:val="-1"/>
        </w:rPr>
        <w:t xml:space="preserve"> </w:t>
      </w:r>
      <w:r>
        <w:t>dňa</w:t>
      </w:r>
      <w:r>
        <w:rPr>
          <w:spacing w:val="-1"/>
        </w:rPr>
        <w:t xml:space="preserve"> </w:t>
      </w:r>
      <w:r>
        <w:t>.................</w:t>
      </w:r>
      <w:r>
        <w:tab/>
        <w:t>V Humennom,</w:t>
      </w:r>
      <w:r>
        <w:rPr>
          <w:spacing w:val="1"/>
        </w:rPr>
        <w:t xml:space="preserve"> </w:t>
      </w:r>
      <w:r>
        <w:t>dňa..............</w:t>
      </w:r>
    </w:p>
    <w:p>
      <w:pPr>
        <w:pStyle w:val="Zkladntext"/>
        <w:rPr>
          <w:sz w:val="24"/>
        </w:rPr>
      </w:pPr>
    </w:p>
    <w:p>
      <w:pPr>
        <w:pStyle w:val="Zkladntext"/>
        <w:rPr>
          <w:sz w:val="24"/>
        </w:rPr>
      </w:pPr>
    </w:p>
    <w:p>
      <w:pPr>
        <w:pStyle w:val="Zkladntext"/>
        <w:spacing w:before="3"/>
        <w:rPr>
          <w:sz w:val="31"/>
        </w:rPr>
      </w:pPr>
    </w:p>
    <w:p>
      <w:pPr>
        <w:pStyle w:val="Zkladntext"/>
        <w:tabs>
          <w:tab w:val="left" w:pos="5072"/>
        </w:tabs>
        <w:ind w:left="116"/>
      </w:pPr>
      <w:r>
        <w:t>Prenajímateľ:</w:t>
      </w:r>
      <w:r>
        <w:tab/>
        <w:t>Nájomca:</w:t>
      </w:r>
    </w:p>
    <w:p>
      <w:pPr>
        <w:pStyle w:val="Zkladntext"/>
        <w:rPr>
          <w:sz w:val="24"/>
        </w:rPr>
      </w:pPr>
    </w:p>
    <w:p>
      <w:pPr>
        <w:pStyle w:val="Zkladntext"/>
        <w:rPr>
          <w:sz w:val="24"/>
        </w:rPr>
      </w:pPr>
    </w:p>
    <w:p>
      <w:pPr>
        <w:pStyle w:val="Zkladntext"/>
        <w:rPr>
          <w:sz w:val="24"/>
        </w:rPr>
      </w:pPr>
    </w:p>
    <w:p>
      <w:pPr>
        <w:pStyle w:val="Zkladntext"/>
        <w:spacing w:before="5"/>
        <w:rPr>
          <w:sz w:val="32"/>
        </w:rPr>
      </w:pPr>
    </w:p>
    <w:p>
      <w:pPr>
        <w:pStyle w:val="Zkladntext"/>
        <w:tabs>
          <w:tab w:val="left" w:pos="5072"/>
        </w:tabs>
        <w:ind w:left="116"/>
      </w:pPr>
      <w:r>
        <w:t>.......................................................................</w:t>
      </w:r>
      <w:r>
        <w:tab/>
        <w:t>..................................................................</w:t>
      </w:r>
    </w:p>
    <w:p>
      <w:pPr>
        <w:pStyle w:val="Zkladntext"/>
        <w:tabs>
          <w:tab w:val="left" w:pos="5072"/>
        </w:tabs>
        <w:spacing w:before="38"/>
        <w:ind w:left="116"/>
      </w:pPr>
      <w:r>
        <w:t xml:space="preserve">        Správa rekreačných a športových                                        DZS-M.K.TRANS, s.r.o.</w:t>
      </w:r>
    </w:p>
    <w:p>
      <w:pPr>
        <w:pStyle w:val="Zkladntext"/>
        <w:tabs>
          <w:tab w:val="left" w:pos="5072"/>
        </w:tabs>
        <w:spacing w:before="38"/>
        <w:ind w:left="116"/>
      </w:pPr>
      <w:r>
        <w:t xml:space="preserve">                 zariadení Humenné                                             zast. PhDr. Mikuláš Koščo, konateľ</w:t>
      </w:r>
    </w:p>
    <w:p>
      <w:pPr>
        <w:pStyle w:val="Zkladntext"/>
        <w:tabs>
          <w:tab w:val="left" w:pos="5072"/>
        </w:tabs>
        <w:spacing w:before="38"/>
        <w:ind w:left="116"/>
      </w:pPr>
      <w:r>
        <w:t xml:space="preserve">                   Mgr. Peter Ždiňak</w:t>
      </w:r>
    </w:p>
    <w:p>
      <w:pPr>
        <w:pStyle w:val="Zkladntext"/>
        <w:tabs>
          <w:tab w:val="left" w:pos="5072"/>
        </w:tabs>
        <w:spacing w:before="38"/>
        <w:ind w:left="116"/>
      </w:pPr>
      <w:r>
        <w:t>poverený zastupovaním funkcie riaditeľa</w:t>
      </w:r>
    </w:p>
    <w:p>
      <w:pPr>
        <w:pStyle w:val="Zkladntext"/>
        <w:tabs>
          <w:tab w:val="left" w:pos="5072"/>
        </w:tabs>
        <w:spacing w:before="38"/>
        <w:ind w:left="116"/>
      </w:pPr>
      <w:r>
        <w:t xml:space="preserve">      Správy rekreačných a športových </w:t>
      </w:r>
    </w:p>
    <w:p>
      <w:pPr>
        <w:pStyle w:val="Zkladntext"/>
        <w:tabs>
          <w:tab w:val="left" w:pos="5072"/>
        </w:tabs>
        <w:spacing w:before="38"/>
        <w:ind w:left="116"/>
      </w:pPr>
      <w:r>
        <w:t xml:space="preserve">               zariadení Humenné</w:t>
      </w:r>
    </w:p>
    <w:sectPr>
      <w:pgSz w:w="11910" w:h="16840"/>
      <w:pgMar w:top="1320" w:right="1300" w:bottom="1200" w:left="1300" w:header="0"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rlito">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kladntext"/>
      <w:spacing w:line="14" w:lineRule="auto"/>
      <w:rPr>
        <w:sz w:val="20"/>
      </w:rPr>
    </w:pPr>
    <w:r>
      <w:rPr>
        <w:noProof/>
        <w:lang w:eastAsia="sk-SK"/>
      </w:rPr>
      <w:pict>
        <v:shapetype id="_x0000_t202" coordsize="21600,21600" o:spt="202" path="m,l,21600r21600,l21600,xe">
          <v:stroke joinstyle="miter"/>
          <v:path gradientshapeok="t" o:connecttype="rect"/>
        </v:shapetype>
        <v:shape id="Text Box 1" o:spid="_x0000_s2049" type="#_x0000_t202" style="position:absolute;margin-left:291.9pt;margin-top:780.8pt;width:11.6pt;height:13.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aXK7M+EAAAANAQAA&#10;DwAAAGRycy9kb3ducmV2LnhtbEyPwU7DMBBE70j8g7VI3KhdUJMQ4lQVghNS1TQcODqxm1iN1yF2&#10;2/D3bE9w3JnR7JtiPbuBnc0UrEcJy4UAZrD12mIn4bN+f8iAhahQq8GjkfBjAqzL25tC5dpfsDLn&#10;fewYlWDIlYQ+xjHnPLS9cSos/GiQvIOfnIp0Th3Xk7pQuRv4oxAJd8oifejVaF570x73Jydh84XV&#10;m/3eNrvqUNm6fhb4kRylvL+bNy/AopnjXxiu+IQOJTE1/oQ6sEHCKnsi9EjGKlkmwCiSiJTmNVcp&#10;S1PgZcH/ryh/AQAA//8DAFBLAQItABQABgAIAAAAIQC2gziS/gAAAOEBAAATAAAAAAAAAAAAAAAA&#10;AAAAAABbQ29udGVudF9UeXBlc10ueG1sUEsBAi0AFAAGAAgAAAAhADj9If/WAAAAlAEAAAsAAAAA&#10;AAAAAAAAAAAALwEAAF9yZWxzLy5yZWxzUEsBAi0AFAAGAAgAAAAhAIuDU8GrAgAAqAUAAA4AAAAA&#10;AAAAAAAAAAAALgIAAGRycy9lMm9Eb2MueG1sUEsBAi0AFAAGAAgAAAAhAGlyuzPhAAAADQEAAA8A&#10;AAAAAAAAAAAAAAAABQUAAGRycy9kb3ducmV2LnhtbFBLBQYAAAAABAAEAPMAAAATBgAAAAA=&#10;" filled="f" stroked="f">
          <v:textbox inset="0,0,0,0">
            <w:txbxContent>
              <w:p>
                <w:pPr>
                  <w:pStyle w:val="Zkladntext"/>
                  <w:spacing w:line="245" w:lineRule="exact"/>
                  <w:ind w:left="60"/>
                  <w:rPr>
                    <w:rFonts w:ascii="Carlito"/>
                  </w:rPr>
                </w:pPr>
                <w:r>
                  <w:rPr>
                    <w:rFonts w:ascii="Carlito"/>
                  </w:rPr>
                  <w:fldChar w:fldCharType="begin"/>
                </w:r>
                <w:r>
                  <w:rPr>
                    <w:rFonts w:ascii="Carlito"/>
                  </w:rPr>
                  <w:instrText xml:space="preserve"> PAGE </w:instrText>
                </w:r>
                <w:r>
                  <w:rPr>
                    <w:rFonts w:ascii="Carlito"/>
                  </w:rPr>
                  <w:fldChar w:fldCharType="separate"/>
                </w:r>
                <w:r>
                  <w:rPr>
                    <w:rFonts w:ascii="Carlito"/>
                    <w:noProof/>
                  </w:rPr>
                  <w:t>2</w:t>
                </w:r>
                <w:r>
                  <w:rPr>
                    <w:rFonts w:ascii="Carlito"/>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4DD3"/>
    <w:multiLevelType w:val="hybridMultilevel"/>
    <w:tmpl w:val="95A68344"/>
    <w:lvl w:ilvl="0" w:tplc="71A8D718">
      <w:start w:val="1"/>
      <w:numFmt w:val="decimal"/>
      <w:lvlText w:val="%1."/>
      <w:lvlJc w:val="left"/>
      <w:pPr>
        <w:ind w:left="543" w:hanging="428"/>
      </w:pPr>
      <w:rPr>
        <w:rFonts w:ascii="Times New Roman" w:eastAsia="Times New Roman" w:hAnsi="Times New Roman" w:cs="Times New Roman" w:hint="default"/>
        <w:w w:val="100"/>
        <w:sz w:val="22"/>
        <w:szCs w:val="22"/>
      </w:rPr>
    </w:lvl>
    <w:lvl w:ilvl="1" w:tplc="2DE05562">
      <w:start w:val="1"/>
      <w:numFmt w:val="lowerLetter"/>
      <w:lvlText w:val="%2)"/>
      <w:lvlJc w:val="left"/>
      <w:pPr>
        <w:ind w:left="836" w:hanging="360"/>
      </w:pPr>
      <w:rPr>
        <w:rFonts w:ascii="Times New Roman" w:eastAsia="Times New Roman" w:hAnsi="Times New Roman" w:cs="Times New Roman" w:hint="default"/>
        <w:w w:val="100"/>
        <w:sz w:val="22"/>
        <w:szCs w:val="22"/>
      </w:rPr>
    </w:lvl>
    <w:lvl w:ilvl="2" w:tplc="E59E85D0">
      <w:numFmt w:val="bullet"/>
      <w:lvlText w:val="•"/>
      <w:lvlJc w:val="left"/>
      <w:pPr>
        <w:ind w:left="1780" w:hanging="360"/>
      </w:pPr>
      <w:rPr>
        <w:rFonts w:hint="default"/>
      </w:rPr>
    </w:lvl>
    <w:lvl w:ilvl="3" w:tplc="F9A4D2C4">
      <w:numFmt w:val="bullet"/>
      <w:lvlText w:val="•"/>
      <w:lvlJc w:val="left"/>
      <w:pPr>
        <w:ind w:left="2721" w:hanging="360"/>
      </w:pPr>
      <w:rPr>
        <w:rFonts w:hint="default"/>
      </w:rPr>
    </w:lvl>
    <w:lvl w:ilvl="4" w:tplc="21983446">
      <w:numFmt w:val="bullet"/>
      <w:lvlText w:val="•"/>
      <w:lvlJc w:val="left"/>
      <w:pPr>
        <w:ind w:left="3662" w:hanging="360"/>
      </w:pPr>
      <w:rPr>
        <w:rFonts w:hint="default"/>
      </w:rPr>
    </w:lvl>
    <w:lvl w:ilvl="5" w:tplc="A9DAB11C">
      <w:numFmt w:val="bullet"/>
      <w:lvlText w:val="•"/>
      <w:lvlJc w:val="left"/>
      <w:pPr>
        <w:ind w:left="4602" w:hanging="360"/>
      </w:pPr>
      <w:rPr>
        <w:rFonts w:hint="default"/>
      </w:rPr>
    </w:lvl>
    <w:lvl w:ilvl="6" w:tplc="286C1A90">
      <w:numFmt w:val="bullet"/>
      <w:lvlText w:val="•"/>
      <w:lvlJc w:val="left"/>
      <w:pPr>
        <w:ind w:left="5543" w:hanging="360"/>
      </w:pPr>
      <w:rPr>
        <w:rFonts w:hint="default"/>
      </w:rPr>
    </w:lvl>
    <w:lvl w:ilvl="7" w:tplc="6E5068B8">
      <w:numFmt w:val="bullet"/>
      <w:lvlText w:val="•"/>
      <w:lvlJc w:val="left"/>
      <w:pPr>
        <w:ind w:left="6484" w:hanging="360"/>
      </w:pPr>
      <w:rPr>
        <w:rFonts w:hint="default"/>
      </w:rPr>
    </w:lvl>
    <w:lvl w:ilvl="8" w:tplc="B76092AA">
      <w:numFmt w:val="bullet"/>
      <w:lvlText w:val="•"/>
      <w:lvlJc w:val="left"/>
      <w:pPr>
        <w:ind w:left="7424" w:hanging="360"/>
      </w:pPr>
      <w:rPr>
        <w:rFonts w:hint="default"/>
      </w:rPr>
    </w:lvl>
  </w:abstractNum>
  <w:abstractNum w:abstractNumId="1">
    <w:nsid w:val="36D2492E"/>
    <w:multiLevelType w:val="hybridMultilevel"/>
    <w:tmpl w:val="6B7E2978"/>
    <w:lvl w:ilvl="0" w:tplc="6C7E97EC">
      <w:start w:val="1"/>
      <w:numFmt w:val="decimal"/>
      <w:lvlText w:val="%1."/>
      <w:lvlJc w:val="left"/>
      <w:pPr>
        <w:ind w:left="543" w:hanging="420"/>
      </w:pPr>
      <w:rPr>
        <w:rFonts w:ascii="Times New Roman" w:eastAsia="Times New Roman" w:hAnsi="Times New Roman" w:cs="Times New Roman" w:hint="default"/>
        <w:w w:val="100"/>
        <w:sz w:val="22"/>
        <w:szCs w:val="22"/>
      </w:rPr>
    </w:lvl>
    <w:lvl w:ilvl="1" w:tplc="E7C617AE">
      <w:numFmt w:val="bullet"/>
      <w:lvlText w:val="•"/>
      <w:lvlJc w:val="left"/>
      <w:pPr>
        <w:ind w:left="1416" w:hanging="420"/>
      </w:pPr>
      <w:rPr>
        <w:rFonts w:hint="default"/>
      </w:rPr>
    </w:lvl>
    <w:lvl w:ilvl="2" w:tplc="D642199E">
      <w:numFmt w:val="bullet"/>
      <w:lvlText w:val="•"/>
      <w:lvlJc w:val="left"/>
      <w:pPr>
        <w:ind w:left="2293" w:hanging="420"/>
      </w:pPr>
      <w:rPr>
        <w:rFonts w:hint="default"/>
      </w:rPr>
    </w:lvl>
    <w:lvl w:ilvl="3" w:tplc="2690C4AA">
      <w:numFmt w:val="bullet"/>
      <w:lvlText w:val="•"/>
      <w:lvlJc w:val="left"/>
      <w:pPr>
        <w:ind w:left="3169" w:hanging="420"/>
      </w:pPr>
      <w:rPr>
        <w:rFonts w:hint="default"/>
      </w:rPr>
    </w:lvl>
    <w:lvl w:ilvl="4" w:tplc="625CDB16">
      <w:numFmt w:val="bullet"/>
      <w:lvlText w:val="•"/>
      <w:lvlJc w:val="left"/>
      <w:pPr>
        <w:ind w:left="4046" w:hanging="420"/>
      </w:pPr>
      <w:rPr>
        <w:rFonts w:hint="default"/>
      </w:rPr>
    </w:lvl>
    <w:lvl w:ilvl="5" w:tplc="63507D70">
      <w:numFmt w:val="bullet"/>
      <w:lvlText w:val="•"/>
      <w:lvlJc w:val="left"/>
      <w:pPr>
        <w:ind w:left="4923" w:hanging="420"/>
      </w:pPr>
      <w:rPr>
        <w:rFonts w:hint="default"/>
      </w:rPr>
    </w:lvl>
    <w:lvl w:ilvl="6" w:tplc="D082AAA8">
      <w:numFmt w:val="bullet"/>
      <w:lvlText w:val="•"/>
      <w:lvlJc w:val="left"/>
      <w:pPr>
        <w:ind w:left="5799" w:hanging="420"/>
      </w:pPr>
      <w:rPr>
        <w:rFonts w:hint="default"/>
      </w:rPr>
    </w:lvl>
    <w:lvl w:ilvl="7" w:tplc="7B9A4982">
      <w:numFmt w:val="bullet"/>
      <w:lvlText w:val="•"/>
      <w:lvlJc w:val="left"/>
      <w:pPr>
        <w:ind w:left="6676" w:hanging="420"/>
      </w:pPr>
      <w:rPr>
        <w:rFonts w:hint="default"/>
      </w:rPr>
    </w:lvl>
    <w:lvl w:ilvl="8" w:tplc="5212FC82">
      <w:numFmt w:val="bullet"/>
      <w:lvlText w:val="•"/>
      <w:lvlJc w:val="left"/>
      <w:pPr>
        <w:ind w:left="7553" w:hanging="420"/>
      </w:pPr>
      <w:rPr>
        <w:rFonts w:hint="default"/>
      </w:rPr>
    </w:lvl>
  </w:abstractNum>
  <w:abstractNum w:abstractNumId="2">
    <w:nsid w:val="3E0F7E09"/>
    <w:multiLevelType w:val="hybridMultilevel"/>
    <w:tmpl w:val="85D488C0"/>
    <w:lvl w:ilvl="0" w:tplc="604CA3C0">
      <w:start w:val="1"/>
      <w:numFmt w:val="decimal"/>
      <w:lvlText w:val="%1."/>
      <w:lvlJc w:val="left"/>
      <w:pPr>
        <w:tabs>
          <w:tab w:val="num" w:pos="475"/>
        </w:tabs>
        <w:ind w:left="475" w:hanging="360"/>
      </w:pPr>
      <w:rPr>
        <w:rFonts w:cs="Times New Roman" w:hint="default"/>
      </w:rPr>
    </w:lvl>
    <w:lvl w:ilvl="1" w:tplc="041B0019" w:tentative="1">
      <w:start w:val="1"/>
      <w:numFmt w:val="lowerLetter"/>
      <w:lvlText w:val="%2."/>
      <w:lvlJc w:val="left"/>
      <w:pPr>
        <w:tabs>
          <w:tab w:val="num" w:pos="1195"/>
        </w:tabs>
        <w:ind w:left="1195" w:hanging="360"/>
      </w:pPr>
      <w:rPr>
        <w:rFonts w:cs="Times New Roman"/>
      </w:rPr>
    </w:lvl>
    <w:lvl w:ilvl="2" w:tplc="041B001B" w:tentative="1">
      <w:start w:val="1"/>
      <w:numFmt w:val="lowerRoman"/>
      <w:lvlText w:val="%3."/>
      <w:lvlJc w:val="right"/>
      <w:pPr>
        <w:tabs>
          <w:tab w:val="num" w:pos="1915"/>
        </w:tabs>
        <w:ind w:left="1915" w:hanging="180"/>
      </w:pPr>
      <w:rPr>
        <w:rFonts w:cs="Times New Roman"/>
      </w:rPr>
    </w:lvl>
    <w:lvl w:ilvl="3" w:tplc="041B000F" w:tentative="1">
      <w:start w:val="1"/>
      <w:numFmt w:val="decimal"/>
      <w:lvlText w:val="%4."/>
      <w:lvlJc w:val="left"/>
      <w:pPr>
        <w:tabs>
          <w:tab w:val="num" w:pos="2635"/>
        </w:tabs>
        <w:ind w:left="2635" w:hanging="360"/>
      </w:pPr>
      <w:rPr>
        <w:rFonts w:cs="Times New Roman"/>
      </w:rPr>
    </w:lvl>
    <w:lvl w:ilvl="4" w:tplc="041B0019" w:tentative="1">
      <w:start w:val="1"/>
      <w:numFmt w:val="lowerLetter"/>
      <w:lvlText w:val="%5."/>
      <w:lvlJc w:val="left"/>
      <w:pPr>
        <w:tabs>
          <w:tab w:val="num" w:pos="3355"/>
        </w:tabs>
        <w:ind w:left="3355" w:hanging="360"/>
      </w:pPr>
      <w:rPr>
        <w:rFonts w:cs="Times New Roman"/>
      </w:rPr>
    </w:lvl>
    <w:lvl w:ilvl="5" w:tplc="041B001B" w:tentative="1">
      <w:start w:val="1"/>
      <w:numFmt w:val="lowerRoman"/>
      <w:lvlText w:val="%6."/>
      <w:lvlJc w:val="right"/>
      <w:pPr>
        <w:tabs>
          <w:tab w:val="num" w:pos="4075"/>
        </w:tabs>
        <w:ind w:left="4075" w:hanging="180"/>
      </w:pPr>
      <w:rPr>
        <w:rFonts w:cs="Times New Roman"/>
      </w:rPr>
    </w:lvl>
    <w:lvl w:ilvl="6" w:tplc="041B000F" w:tentative="1">
      <w:start w:val="1"/>
      <w:numFmt w:val="decimal"/>
      <w:lvlText w:val="%7."/>
      <w:lvlJc w:val="left"/>
      <w:pPr>
        <w:tabs>
          <w:tab w:val="num" w:pos="4795"/>
        </w:tabs>
        <w:ind w:left="4795" w:hanging="360"/>
      </w:pPr>
      <w:rPr>
        <w:rFonts w:cs="Times New Roman"/>
      </w:rPr>
    </w:lvl>
    <w:lvl w:ilvl="7" w:tplc="041B0019" w:tentative="1">
      <w:start w:val="1"/>
      <w:numFmt w:val="lowerLetter"/>
      <w:lvlText w:val="%8."/>
      <w:lvlJc w:val="left"/>
      <w:pPr>
        <w:tabs>
          <w:tab w:val="num" w:pos="5515"/>
        </w:tabs>
        <w:ind w:left="5515" w:hanging="360"/>
      </w:pPr>
      <w:rPr>
        <w:rFonts w:cs="Times New Roman"/>
      </w:rPr>
    </w:lvl>
    <w:lvl w:ilvl="8" w:tplc="041B001B" w:tentative="1">
      <w:start w:val="1"/>
      <w:numFmt w:val="lowerRoman"/>
      <w:lvlText w:val="%9."/>
      <w:lvlJc w:val="right"/>
      <w:pPr>
        <w:tabs>
          <w:tab w:val="num" w:pos="6235"/>
        </w:tabs>
        <w:ind w:left="6235" w:hanging="180"/>
      </w:pPr>
      <w:rPr>
        <w:rFonts w:cs="Times New Roman"/>
      </w:rPr>
    </w:lvl>
  </w:abstractNum>
  <w:abstractNum w:abstractNumId="3">
    <w:nsid w:val="56107C53"/>
    <w:multiLevelType w:val="hybridMultilevel"/>
    <w:tmpl w:val="9384C718"/>
    <w:lvl w:ilvl="0" w:tplc="62C6C566">
      <w:start w:val="1"/>
      <w:numFmt w:val="decimal"/>
      <w:lvlText w:val="%1."/>
      <w:lvlJc w:val="left"/>
      <w:pPr>
        <w:ind w:left="543" w:hanging="360"/>
      </w:pPr>
      <w:rPr>
        <w:rFonts w:ascii="Times New Roman" w:eastAsia="Times New Roman" w:hAnsi="Times New Roman" w:cs="Times New Roman" w:hint="default"/>
        <w:w w:val="100"/>
        <w:sz w:val="22"/>
        <w:szCs w:val="22"/>
      </w:rPr>
    </w:lvl>
    <w:lvl w:ilvl="1" w:tplc="95E037B4">
      <w:numFmt w:val="bullet"/>
      <w:lvlText w:val="•"/>
      <w:lvlJc w:val="left"/>
      <w:pPr>
        <w:ind w:left="1416" w:hanging="360"/>
      </w:pPr>
      <w:rPr>
        <w:rFonts w:hint="default"/>
      </w:rPr>
    </w:lvl>
    <w:lvl w:ilvl="2" w:tplc="563256DA">
      <w:numFmt w:val="bullet"/>
      <w:lvlText w:val="•"/>
      <w:lvlJc w:val="left"/>
      <w:pPr>
        <w:ind w:left="2293" w:hanging="360"/>
      </w:pPr>
      <w:rPr>
        <w:rFonts w:hint="default"/>
      </w:rPr>
    </w:lvl>
    <w:lvl w:ilvl="3" w:tplc="5964C9E2">
      <w:numFmt w:val="bullet"/>
      <w:lvlText w:val="•"/>
      <w:lvlJc w:val="left"/>
      <w:pPr>
        <w:ind w:left="3169" w:hanging="360"/>
      </w:pPr>
      <w:rPr>
        <w:rFonts w:hint="default"/>
      </w:rPr>
    </w:lvl>
    <w:lvl w:ilvl="4" w:tplc="65480484">
      <w:numFmt w:val="bullet"/>
      <w:lvlText w:val="•"/>
      <w:lvlJc w:val="left"/>
      <w:pPr>
        <w:ind w:left="4046" w:hanging="360"/>
      </w:pPr>
      <w:rPr>
        <w:rFonts w:hint="default"/>
      </w:rPr>
    </w:lvl>
    <w:lvl w:ilvl="5" w:tplc="7B747E6C">
      <w:numFmt w:val="bullet"/>
      <w:lvlText w:val="•"/>
      <w:lvlJc w:val="left"/>
      <w:pPr>
        <w:ind w:left="4923" w:hanging="360"/>
      </w:pPr>
      <w:rPr>
        <w:rFonts w:hint="default"/>
      </w:rPr>
    </w:lvl>
    <w:lvl w:ilvl="6" w:tplc="6E669AAE">
      <w:numFmt w:val="bullet"/>
      <w:lvlText w:val="•"/>
      <w:lvlJc w:val="left"/>
      <w:pPr>
        <w:ind w:left="5799" w:hanging="360"/>
      </w:pPr>
      <w:rPr>
        <w:rFonts w:hint="default"/>
      </w:rPr>
    </w:lvl>
    <w:lvl w:ilvl="7" w:tplc="8DC64EFE">
      <w:numFmt w:val="bullet"/>
      <w:lvlText w:val="•"/>
      <w:lvlJc w:val="left"/>
      <w:pPr>
        <w:ind w:left="6676" w:hanging="360"/>
      </w:pPr>
      <w:rPr>
        <w:rFonts w:hint="default"/>
      </w:rPr>
    </w:lvl>
    <w:lvl w:ilvl="8" w:tplc="C7967BC6">
      <w:numFmt w:val="bullet"/>
      <w:lvlText w:val="•"/>
      <w:lvlJc w:val="left"/>
      <w:pPr>
        <w:ind w:left="7553" w:hanging="360"/>
      </w:pPr>
      <w:rPr>
        <w:rFonts w:hint="default"/>
      </w:rPr>
    </w:lvl>
  </w:abstractNum>
  <w:abstractNum w:abstractNumId="4">
    <w:nsid w:val="57CF763D"/>
    <w:multiLevelType w:val="hybridMultilevel"/>
    <w:tmpl w:val="C4267A60"/>
    <w:lvl w:ilvl="0" w:tplc="8E084036">
      <w:start w:val="1"/>
      <w:numFmt w:val="decimal"/>
      <w:lvlText w:val="%1."/>
      <w:lvlJc w:val="left"/>
      <w:pPr>
        <w:ind w:left="475" w:hanging="360"/>
      </w:pPr>
      <w:rPr>
        <w:rFonts w:cs="Times New Roman" w:hint="default"/>
      </w:rPr>
    </w:lvl>
    <w:lvl w:ilvl="1" w:tplc="041B0019" w:tentative="1">
      <w:start w:val="1"/>
      <w:numFmt w:val="lowerLetter"/>
      <w:lvlText w:val="%2."/>
      <w:lvlJc w:val="left"/>
      <w:pPr>
        <w:ind w:left="1195" w:hanging="360"/>
      </w:pPr>
      <w:rPr>
        <w:rFonts w:cs="Times New Roman"/>
      </w:rPr>
    </w:lvl>
    <w:lvl w:ilvl="2" w:tplc="041B001B" w:tentative="1">
      <w:start w:val="1"/>
      <w:numFmt w:val="lowerRoman"/>
      <w:lvlText w:val="%3."/>
      <w:lvlJc w:val="right"/>
      <w:pPr>
        <w:ind w:left="1915" w:hanging="180"/>
      </w:pPr>
      <w:rPr>
        <w:rFonts w:cs="Times New Roman"/>
      </w:rPr>
    </w:lvl>
    <w:lvl w:ilvl="3" w:tplc="041B000F" w:tentative="1">
      <w:start w:val="1"/>
      <w:numFmt w:val="decimal"/>
      <w:lvlText w:val="%4."/>
      <w:lvlJc w:val="left"/>
      <w:pPr>
        <w:ind w:left="2635" w:hanging="360"/>
      </w:pPr>
      <w:rPr>
        <w:rFonts w:cs="Times New Roman"/>
      </w:rPr>
    </w:lvl>
    <w:lvl w:ilvl="4" w:tplc="041B0019" w:tentative="1">
      <w:start w:val="1"/>
      <w:numFmt w:val="lowerLetter"/>
      <w:lvlText w:val="%5."/>
      <w:lvlJc w:val="left"/>
      <w:pPr>
        <w:ind w:left="3355" w:hanging="360"/>
      </w:pPr>
      <w:rPr>
        <w:rFonts w:cs="Times New Roman"/>
      </w:rPr>
    </w:lvl>
    <w:lvl w:ilvl="5" w:tplc="041B001B" w:tentative="1">
      <w:start w:val="1"/>
      <w:numFmt w:val="lowerRoman"/>
      <w:lvlText w:val="%6."/>
      <w:lvlJc w:val="right"/>
      <w:pPr>
        <w:ind w:left="4075" w:hanging="180"/>
      </w:pPr>
      <w:rPr>
        <w:rFonts w:cs="Times New Roman"/>
      </w:rPr>
    </w:lvl>
    <w:lvl w:ilvl="6" w:tplc="041B000F" w:tentative="1">
      <w:start w:val="1"/>
      <w:numFmt w:val="decimal"/>
      <w:lvlText w:val="%7."/>
      <w:lvlJc w:val="left"/>
      <w:pPr>
        <w:ind w:left="4795" w:hanging="360"/>
      </w:pPr>
      <w:rPr>
        <w:rFonts w:cs="Times New Roman"/>
      </w:rPr>
    </w:lvl>
    <w:lvl w:ilvl="7" w:tplc="041B0019" w:tentative="1">
      <w:start w:val="1"/>
      <w:numFmt w:val="lowerLetter"/>
      <w:lvlText w:val="%8."/>
      <w:lvlJc w:val="left"/>
      <w:pPr>
        <w:ind w:left="5515" w:hanging="360"/>
      </w:pPr>
      <w:rPr>
        <w:rFonts w:cs="Times New Roman"/>
      </w:rPr>
    </w:lvl>
    <w:lvl w:ilvl="8" w:tplc="041B001B" w:tentative="1">
      <w:start w:val="1"/>
      <w:numFmt w:val="lowerRoman"/>
      <w:lvlText w:val="%9."/>
      <w:lvlJc w:val="right"/>
      <w:pPr>
        <w:ind w:left="6235" w:hanging="180"/>
      </w:pPr>
      <w:rPr>
        <w:rFonts w:cs="Times New Roman"/>
      </w:rPr>
    </w:lvl>
  </w:abstractNum>
  <w:abstractNum w:abstractNumId="5">
    <w:nsid w:val="5AC21435"/>
    <w:multiLevelType w:val="hybridMultilevel"/>
    <w:tmpl w:val="E616986A"/>
    <w:lvl w:ilvl="0" w:tplc="BB9CFDBC">
      <w:start w:val="1"/>
      <w:numFmt w:val="decimal"/>
      <w:lvlText w:val="%1."/>
      <w:lvlJc w:val="left"/>
      <w:pPr>
        <w:ind w:left="543" w:hanging="360"/>
      </w:pPr>
      <w:rPr>
        <w:rFonts w:ascii="Times New Roman" w:eastAsia="Times New Roman" w:hAnsi="Times New Roman" w:cs="Times New Roman" w:hint="default"/>
        <w:w w:val="100"/>
        <w:sz w:val="22"/>
        <w:szCs w:val="22"/>
      </w:rPr>
    </w:lvl>
    <w:lvl w:ilvl="1" w:tplc="B9487712">
      <w:start w:val="1"/>
      <w:numFmt w:val="lowerLetter"/>
      <w:lvlText w:val="%2)"/>
      <w:lvlJc w:val="left"/>
      <w:pPr>
        <w:ind w:left="1196" w:hanging="360"/>
      </w:pPr>
      <w:rPr>
        <w:rFonts w:ascii="Times New Roman" w:eastAsia="Times New Roman" w:hAnsi="Times New Roman" w:cs="Times New Roman" w:hint="default"/>
        <w:w w:val="100"/>
        <w:sz w:val="22"/>
        <w:szCs w:val="22"/>
      </w:rPr>
    </w:lvl>
    <w:lvl w:ilvl="2" w:tplc="4AA64158">
      <w:numFmt w:val="bullet"/>
      <w:lvlText w:val="•"/>
      <w:lvlJc w:val="left"/>
      <w:pPr>
        <w:ind w:left="2100" w:hanging="360"/>
      </w:pPr>
      <w:rPr>
        <w:rFonts w:hint="default"/>
      </w:rPr>
    </w:lvl>
    <w:lvl w:ilvl="3" w:tplc="38F67F48">
      <w:numFmt w:val="bullet"/>
      <w:lvlText w:val="•"/>
      <w:lvlJc w:val="left"/>
      <w:pPr>
        <w:ind w:left="3001" w:hanging="360"/>
      </w:pPr>
      <w:rPr>
        <w:rFonts w:hint="default"/>
      </w:rPr>
    </w:lvl>
    <w:lvl w:ilvl="4" w:tplc="53509FCA">
      <w:numFmt w:val="bullet"/>
      <w:lvlText w:val="•"/>
      <w:lvlJc w:val="left"/>
      <w:pPr>
        <w:ind w:left="3902" w:hanging="360"/>
      </w:pPr>
      <w:rPr>
        <w:rFonts w:hint="default"/>
      </w:rPr>
    </w:lvl>
    <w:lvl w:ilvl="5" w:tplc="B742E798">
      <w:numFmt w:val="bullet"/>
      <w:lvlText w:val="•"/>
      <w:lvlJc w:val="left"/>
      <w:pPr>
        <w:ind w:left="4802" w:hanging="360"/>
      </w:pPr>
      <w:rPr>
        <w:rFonts w:hint="default"/>
      </w:rPr>
    </w:lvl>
    <w:lvl w:ilvl="6" w:tplc="59162C86">
      <w:numFmt w:val="bullet"/>
      <w:lvlText w:val="•"/>
      <w:lvlJc w:val="left"/>
      <w:pPr>
        <w:ind w:left="5703" w:hanging="360"/>
      </w:pPr>
      <w:rPr>
        <w:rFonts w:hint="default"/>
      </w:rPr>
    </w:lvl>
    <w:lvl w:ilvl="7" w:tplc="5DD06ACA">
      <w:numFmt w:val="bullet"/>
      <w:lvlText w:val="•"/>
      <w:lvlJc w:val="left"/>
      <w:pPr>
        <w:ind w:left="6604" w:hanging="360"/>
      </w:pPr>
      <w:rPr>
        <w:rFonts w:hint="default"/>
      </w:rPr>
    </w:lvl>
    <w:lvl w:ilvl="8" w:tplc="4EE2BBAE">
      <w:numFmt w:val="bullet"/>
      <w:lvlText w:val="•"/>
      <w:lvlJc w:val="left"/>
      <w:pPr>
        <w:ind w:left="7504" w:hanging="360"/>
      </w:pPr>
      <w:rPr>
        <w:rFonts w:hint="default"/>
      </w:rPr>
    </w:lvl>
  </w:abstractNum>
  <w:abstractNum w:abstractNumId="6">
    <w:nsid w:val="5BEC48E9"/>
    <w:multiLevelType w:val="hybridMultilevel"/>
    <w:tmpl w:val="01F2E056"/>
    <w:lvl w:ilvl="0" w:tplc="9B7A06D8">
      <w:numFmt w:val="bullet"/>
      <w:lvlText w:val="-"/>
      <w:lvlJc w:val="left"/>
      <w:pPr>
        <w:ind w:left="903" w:hanging="360"/>
      </w:pPr>
      <w:rPr>
        <w:rFonts w:ascii="Times New Roman" w:eastAsia="Times New Roman" w:hAnsi="Times New Roman" w:cs="Times New Roman" w:hint="default"/>
      </w:rPr>
    </w:lvl>
    <w:lvl w:ilvl="1" w:tplc="041B0003" w:tentative="1">
      <w:start w:val="1"/>
      <w:numFmt w:val="bullet"/>
      <w:lvlText w:val="o"/>
      <w:lvlJc w:val="left"/>
      <w:pPr>
        <w:ind w:left="1623" w:hanging="360"/>
      </w:pPr>
      <w:rPr>
        <w:rFonts w:ascii="Courier New" w:hAnsi="Courier New" w:cs="Courier New" w:hint="default"/>
      </w:rPr>
    </w:lvl>
    <w:lvl w:ilvl="2" w:tplc="041B0005" w:tentative="1">
      <w:start w:val="1"/>
      <w:numFmt w:val="bullet"/>
      <w:lvlText w:val=""/>
      <w:lvlJc w:val="left"/>
      <w:pPr>
        <w:ind w:left="2343" w:hanging="360"/>
      </w:pPr>
      <w:rPr>
        <w:rFonts w:ascii="Wingdings" w:hAnsi="Wingdings" w:hint="default"/>
      </w:rPr>
    </w:lvl>
    <w:lvl w:ilvl="3" w:tplc="041B0001" w:tentative="1">
      <w:start w:val="1"/>
      <w:numFmt w:val="bullet"/>
      <w:lvlText w:val=""/>
      <w:lvlJc w:val="left"/>
      <w:pPr>
        <w:ind w:left="3063" w:hanging="360"/>
      </w:pPr>
      <w:rPr>
        <w:rFonts w:ascii="Symbol" w:hAnsi="Symbol" w:hint="default"/>
      </w:rPr>
    </w:lvl>
    <w:lvl w:ilvl="4" w:tplc="041B0003" w:tentative="1">
      <w:start w:val="1"/>
      <w:numFmt w:val="bullet"/>
      <w:lvlText w:val="o"/>
      <w:lvlJc w:val="left"/>
      <w:pPr>
        <w:ind w:left="3783" w:hanging="360"/>
      </w:pPr>
      <w:rPr>
        <w:rFonts w:ascii="Courier New" w:hAnsi="Courier New" w:cs="Courier New" w:hint="default"/>
      </w:rPr>
    </w:lvl>
    <w:lvl w:ilvl="5" w:tplc="041B0005" w:tentative="1">
      <w:start w:val="1"/>
      <w:numFmt w:val="bullet"/>
      <w:lvlText w:val=""/>
      <w:lvlJc w:val="left"/>
      <w:pPr>
        <w:ind w:left="4503" w:hanging="360"/>
      </w:pPr>
      <w:rPr>
        <w:rFonts w:ascii="Wingdings" w:hAnsi="Wingdings" w:hint="default"/>
      </w:rPr>
    </w:lvl>
    <w:lvl w:ilvl="6" w:tplc="041B0001" w:tentative="1">
      <w:start w:val="1"/>
      <w:numFmt w:val="bullet"/>
      <w:lvlText w:val=""/>
      <w:lvlJc w:val="left"/>
      <w:pPr>
        <w:ind w:left="5223" w:hanging="360"/>
      </w:pPr>
      <w:rPr>
        <w:rFonts w:ascii="Symbol" w:hAnsi="Symbol" w:hint="default"/>
      </w:rPr>
    </w:lvl>
    <w:lvl w:ilvl="7" w:tplc="041B0003" w:tentative="1">
      <w:start w:val="1"/>
      <w:numFmt w:val="bullet"/>
      <w:lvlText w:val="o"/>
      <w:lvlJc w:val="left"/>
      <w:pPr>
        <w:ind w:left="5943" w:hanging="360"/>
      </w:pPr>
      <w:rPr>
        <w:rFonts w:ascii="Courier New" w:hAnsi="Courier New" w:cs="Courier New" w:hint="default"/>
      </w:rPr>
    </w:lvl>
    <w:lvl w:ilvl="8" w:tplc="041B0005" w:tentative="1">
      <w:start w:val="1"/>
      <w:numFmt w:val="bullet"/>
      <w:lvlText w:val=""/>
      <w:lvlJc w:val="left"/>
      <w:pPr>
        <w:ind w:left="6663" w:hanging="360"/>
      </w:pPr>
      <w:rPr>
        <w:rFonts w:ascii="Wingdings" w:hAnsi="Wingdings" w:hint="default"/>
      </w:rPr>
    </w:lvl>
  </w:abstractNum>
  <w:abstractNum w:abstractNumId="7">
    <w:nsid w:val="6A592FF4"/>
    <w:multiLevelType w:val="hybridMultilevel"/>
    <w:tmpl w:val="A1E8BB1A"/>
    <w:lvl w:ilvl="0" w:tplc="82520F82">
      <w:start w:val="1"/>
      <w:numFmt w:val="decimal"/>
      <w:lvlText w:val="%1."/>
      <w:lvlJc w:val="left"/>
      <w:pPr>
        <w:ind w:left="543" w:hanging="428"/>
      </w:pPr>
      <w:rPr>
        <w:rFonts w:ascii="Times New Roman" w:eastAsia="Times New Roman" w:hAnsi="Times New Roman" w:cs="Times New Roman" w:hint="default"/>
        <w:w w:val="100"/>
        <w:sz w:val="22"/>
        <w:szCs w:val="22"/>
      </w:rPr>
    </w:lvl>
    <w:lvl w:ilvl="1" w:tplc="5A3AECFE">
      <w:numFmt w:val="bullet"/>
      <w:lvlText w:val="•"/>
      <w:lvlJc w:val="left"/>
      <w:pPr>
        <w:ind w:left="1416" w:hanging="428"/>
      </w:pPr>
      <w:rPr>
        <w:rFonts w:hint="default"/>
      </w:rPr>
    </w:lvl>
    <w:lvl w:ilvl="2" w:tplc="55A65074">
      <w:numFmt w:val="bullet"/>
      <w:lvlText w:val="•"/>
      <w:lvlJc w:val="left"/>
      <w:pPr>
        <w:ind w:left="2293" w:hanging="428"/>
      </w:pPr>
      <w:rPr>
        <w:rFonts w:hint="default"/>
      </w:rPr>
    </w:lvl>
    <w:lvl w:ilvl="3" w:tplc="F31AC510">
      <w:numFmt w:val="bullet"/>
      <w:lvlText w:val="•"/>
      <w:lvlJc w:val="left"/>
      <w:pPr>
        <w:ind w:left="3169" w:hanging="428"/>
      </w:pPr>
      <w:rPr>
        <w:rFonts w:hint="default"/>
      </w:rPr>
    </w:lvl>
    <w:lvl w:ilvl="4" w:tplc="691A63B2">
      <w:numFmt w:val="bullet"/>
      <w:lvlText w:val="•"/>
      <w:lvlJc w:val="left"/>
      <w:pPr>
        <w:ind w:left="4046" w:hanging="428"/>
      </w:pPr>
      <w:rPr>
        <w:rFonts w:hint="default"/>
      </w:rPr>
    </w:lvl>
    <w:lvl w:ilvl="5" w:tplc="39FCC73A">
      <w:numFmt w:val="bullet"/>
      <w:lvlText w:val="•"/>
      <w:lvlJc w:val="left"/>
      <w:pPr>
        <w:ind w:left="4923" w:hanging="428"/>
      </w:pPr>
      <w:rPr>
        <w:rFonts w:hint="default"/>
      </w:rPr>
    </w:lvl>
    <w:lvl w:ilvl="6" w:tplc="7B2CBF64">
      <w:numFmt w:val="bullet"/>
      <w:lvlText w:val="•"/>
      <w:lvlJc w:val="left"/>
      <w:pPr>
        <w:ind w:left="5799" w:hanging="428"/>
      </w:pPr>
      <w:rPr>
        <w:rFonts w:hint="default"/>
      </w:rPr>
    </w:lvl>
    <w:lvl w:ilvl="7" w:tplc="027219B6">
      <w:numFmt w:val="bullet"/>
      <w:lvlText w:val="•"/>
      <w:lvlJc w:val="left"/>
      <w:pPr>
        <w:ind w:left="6676" w:hanging="428"/>
      </w:pPr>
      <w:rPr>
        <w:rFonts w:hint="default"/>
      </w:rPr>
    </w:lvl>
    <w:lvl w:ilvl="8" w:tplc="AD960850">
      <w:numFmt w:val="bullet"/>
      <w:lvlText w:val="•"/>
      <w:lvlJc w:val="left"/>
      <w:pPr>
        <w:ind w:left="7553" w:hanging="428"/>
      </w:pPr>
      <w:rPr>
        <w:rFonts w:hint="default"/>
      </w:rPr>
    </w:lvl>
  </w:abstractNum>
  <w:abstractNum w:abstractNumId="8">
    <w:nsid w:val="718C64CD"/>
    <w:multiLevelType w:val="hybridMultilevel"/>
    <w:tmpl w:val="B57243CC"/>
    <w:lvl w:ilvl="0" w:tplc="822EA670">
      <w:start w:val="1"/>
      <w:numFmt w:val="decimal"/>
      <w:lvlText w:val="%1."/>
      <w:lvlJc w:val="left"/>
      <w:pPr>
        <w:ind w:left="720" w:hanging="360"/>
      </w:pPr>
      <w:rPr>
        <w:rFonts w:cs="Times New Roman" w:hint="default"/>
        <w:b/>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73A26187"/>
    <w:multiLevelType w:val="hybridMultilevel"/>
    <w:tmpl w:val="8C40DC44"/>
    <w:lvl w:ilvl="0" w:tplc="CAD4E18C">
      <w:start w:val="1"/>
      <w:numFmt w:val="decimal"/>
      <w:lvlText w:val="%1."/>
      <w:lvlJc w:val="left"/>
      <w:pPr>
        <w:ind w:left="543" w:hanging="428"/>
      </w:pPr>
      <w:rPr>
        <w:rFonts w:ascii="Times New Roman" w:eastAsia="Times New Roman" w:hAnsi="Times New Roman" w:cs="Times New Roman" w:hint="default"/>
        <w:w w:val="100"/>
        <w:sz w:val="22"/>
        <w:szCs w:val="22"/>
      </w:rPr>
    </w:lvl>
    <w:lvl w:ilvl="1" w:tplc="5ABE8CC8">
      <w:numFmt w:val="bullet"/>
      <w:lvlText w:val="•"/>
      <w:lvlJc w:val="left"/>
      <w:pPr>
        <w:ind w:left="1416" w:hanging="428"/>
      </w:pPr>
      <w:rPr>
        <w:rFonts w:hint="default"/>
      </w:rPr>
    </w:lvl>
    <w:lvl w:ilvl="2" w:tplc="6A6AEEEC">
      <w:numFmt w:val="bullet"/>
      <w:lvlText w:val="•"/>
      <w:lvlJc w:val="left"/>
      <w:pPr>
        <w:ind w:left="2293" w:hanging="428"/>
      </w:pPr>
      <w:rPr>
        <w:rFonts w:hint="default"/>
      </w:rPr>
    </w:lvl>
    <w:lvl w:ilvl="3" w:tplc="906E469E">
      <w:numFmt w:val="bullet"/>
      <w:lvlText w:val="•"/>
      <w:lvlJc w:val="left"/>
      <w:pPr>
        <w:ind w:left="3169" w:hanging="428"/>
      </w:pPr>
      <w:rPr>
        <w:rFonts w:hint="default"/>
      </w:rPr>
    </w:lvl>
    <w:lvl w:ilvl="4" w:tplc="77BAA86E">
      <w:numFmt w:val="bullet"/>
      <w:lvlText w:val="•"/>
      <w:lvlJc w:val="left"/>
      <w:pPr>
        <w:ind w:left="4046" w:hanging="428"/>
      </w:pPr>
      <w:rPr>
        <w:rFonts w:hint="default"/>
      </w:rPr>
    </w:lvl>
    <w:lvl w:ilvl="5" w:tplc="045EED32">
      <w:numFmt w:val="bullet"/>
      <w:lvlText w:val="•"/>
      <w:lvlJc w:val="left"/>
      <w:pPr>
        <w:ind w:left="4923" w:hanging="428"/>
      </w:pPr>
      <w:rPr>
        <w:rFonts w:hint="default"/>
      </w:rPr>
    </w:lvl>
    <w:lvl w:ilvl="6" w:tplc="1CB0F5D4">
      <w:numFmt w:val="bullet"/>
      <w:lvlText w:val="•"/>
      <w:lvlJc w:val="left"/>
      <w:pPr>
        <w:ind w:left="5799" w:hanging="428"/>
      </w:pPr>
      <w:rPr>
        <w:rFonts w:hint="default"/>
      </w:rPr>
    </w:lvl>
    <w:lvl w:ilvl="7" w:tplc="57C2179E">
      <w:numFmt w:val="bullet"/>
      <w:lvlText w:val="•"/>
      <w:lvlJc w:val="left"/>
      <w:pPr>
        <w:ind w:left="6676" w:hanging="428"/>
      </w:pPr>
      <w:rPr>
        <w:rFonts w:hint="default"/>
      </w:rPr>
    </w:lvl>
    <w:lvl w:ilvl="8" w:tplc="82F09E68">
      <w:numFmt w:val="bullet"/>
      <w:lvlText w:val="•"/>
      <w:lvlJc w:val="left"/>
      <w:pPr>
        <w:ind w:left="7553" w:hanging="428"/>
      </w:pPr>
      <w:rPr>
        <w:rFont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NotTrackMov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utoSpaceDE w:val="0"/>
      <w:autoSpaceDN w:val="0"/>
    </w:pPr>
    <w:rPr>
      <w:rFonts w:ascii="Times New Roman" w:eastAsia="Times New Roman" w:hAnsi="Times New Roman"/>
      <w:sz w:val="22"/>
      <w:szCs w:val="22"/>
      <w:lang w:eastAsia="en-US"/>
    </w:rPr>
  </w:style>
  <w:style w:type="paragraph" w:styleId="Nadpis1">
    <w:name w:val="heading 1"/>
    <w:basedOn w:val="Normlny"/>
    <w:link w:val="Nadpis1Char"/>
    <w:uiPriority w:val="99"/>
    <w:qFormat/>
    <w:pPr>
      <w:ind w:left="543"/>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eastAsia="en-US"/>
    </w:rPr>
  </w:style>
  <w:style w:type="table" w:customStyle="1" w:styleId="TableNormal1">
    <w:name w:val="Table Normal1"/>
    <w:uiPriority w:val="99"/>
    <w:semiHidden/>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y"/>
    <w:link w:val="ZkladntextChar"/>
    <w:uiPriority w:val="99"/>
  </w:style>
  <w:style w:type="character" w:customStyle="1" w:styleId="ZkladntextChar">
    <w:name w:val="Základný text Char"/>
    <w:link w:val="Zkladntext"/>
    <w:uiPriority w:val="99"/>
    <w:semiHidden/>
    <w:locked/>
    <w:rPr>
      <w:rFonts w:ascii="Times New Roman" w:hAnsi="Times New Roman" w:cs="Times New Roman"/>
      <w:lang w:eastAsia="en-US"/>
    </w:rPr>
  </w:style>
  <w:style w:type="paragraph" w:styleId="Nzov">
    <w:name w:val="Title"/>
    <w:basedOn w:val="Normlny"/>
    <w:link w:val="NzovChar"/>
    <w:uiPriority w:val="99"/>
    <w:qFormat/>
    <w:pPr>
      <w:spacing w:before="75"/>
      <w:ind w:left="1084" w:right="1087"/>
      <w:jc w:val="center"/>
    </w:pPr>
    <w:rPr>
      <w:b/>
      <w:bCs/>
      <w:sz w:val="28"/>
      <w:szCs w:val="28"/>
    </w:rPr>
  </w:style>
  <w:style w:type="character" w:customStyle="1" w:styleId="NzovChar">
    <w:name w:val="Názov Char"/>
    <w:link w:val="Nzov"/>
    <w:uiPriority w:val="99"/>
    <w:locked/>
    <w:rPr>
      <w:rFonts w:ascii="Cambria" w:hAnsi="Cambria" w:cs="Times New Roman"/>
      <w:b/>
      <w:bCs/>
      <w:kern w:val="28"/>
      <w:sz w:val="32"/>
      <w:szCs w:val="32"/>
      <w:lang w:eastAsia="en-US"/>
    </w:rPr>
  </w:style>
  <w:style w:type="paragraph" w:styleId="Odsekzoznamu">
    <w:name w:val="List Paragraph"/>
    <w:basedOn w:val="Normlny"/>
    <w:uiPriority w:val="99"/>
    <w:qFormat/>
    <w:pPr>
      <w:ind w:left="543" w:hanging="428"/>
      <w:jc w:val="both"/>
    </w:pPr>
  </w:style>
  <w:style w:type="paragraph" w:customStyle="1" w:styleId="TableParagraph">
    <w:name w:val="Table Paragraph"/>
    <w:basedOn w:val="Normlny"/>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1151</Words>
  <Characters>6561</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Zmluva o nájme pozemkov</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pozemkov</dc:title>
  <dc:subject/>
  <dc:creator>AK BÁNOS - Košútová</dc:creator>
  <cp:keywords/>
  <dc:description/>
  <cp:lastModifiedBy>Uzivatel</cp:lastModifiedBy>
  <cp:revision>12</cp:revision>
  <dcterms:created xsi:type="dcterms:W3CDTF">2020-11-22T18:24:00Z</dcterms:created>
  <dcterms:modified xsi:type="dcterms:W3CDTF">2020-11-23T08:52:00Z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